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18172881" w:rsidR="003B0D82" w:rsidRPr="003B0D82" w:rsidRDefault="007C7F2B" w:rsidP="003B0D82">
      <w:pPr>
        <w:rPr>
          <w:rFonts w:ascii="Arial" w:hAnsi="Arial" w:cs="Arial"/>
          <w:b/>
          <w:bCs/>
          <w:sz w:val="20"/>
          <w:szCs w:val="20"/>
          <w:lang w:val="de-DE"/>
        </w:rPr>
      </w:pPr>
      <w:r>
        <w:rPr>
          <w:rFonts w:ascii="Arial" w:hAnsi="Arial" w:cs="Arial"/>
          <w:bCs/>
          <w:color w:val="009ADB"/>
          <w:spacing w:val="10"/>
          <w:szCs w:val="20"/>
          <w:lang w:val="de-DE"/>
        </w:rPr>
        <w:t>PRESS CONTACT</w:t>
      </w:r>
      <w:r w:rsidR="006A56BD" w:rsidRPr="003B0D82">
        <w:rPr>
          <w:rFonts w:ascii="Arial" w:hAnsi="Arial" w:cs="Arial"/>
          <w:sz w:val="20"/>
          <w:szCs w:val="20"/>
          <w:lang w:val="de-DE"/>
        </w:rPr>
        <w:tab/>
      </w:r>
      <w:r w:rsidR="003B0D82">
        <w:rPr>
          <w:rFonts w:ascii="Arial" w:hAnsi="Arial" w:cs="Arial"/>
          <w:sz w:val="20"/>
          <w:szCs w:val="20"/>
          <w:lang w:val="de-DE"/>
        </w:rPr>
        <w:t xml:space="preserve">            </w:t>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t xml:space="preserve"> </w:t>
      </w:r>
      <w:r w:rsidR="003B0D82">
        <w:rPr>
          <w:rFonts w:ascii="Arial" w:hAnsi="Arial" w:cs="Arial"/>
          <w:sz w:val="20"/>
          <w:szCs w:val="20"/>
          <w:lang w:val="de-DE"/>
        </w:rPr>
        <w:tab/>
      </w:r>
      <w:r>
        <w:rPr>
          <w:rFonts w:ascii="Arial" w:hAnsi="Arial" w:cs="Arial"/>
          <w:bCs/>
          <w:color w:val="009ADB"/>
          <w:spacing w:val="10"/>
          <w:szCs w:val="20"/>
          <w:lang w:val="de-DE"/>
        </w:rPr>
        <w:t>DATE</w:t>
      </w:r>
      <w:r w:rsidR="003B0D82" w:rsidRPr="003B0D82">
        <w:rPr>
          <w:rFonts w:ascii="Arial" w:hAnsi="Arial" w:cs="Arial"/>
          <w:b/>
          <w:bCs/>
          <w:sz w:val="20"/>
          <w:szCs w:val="20"/>
          <w:lang w:val="de-DE"/>
        </w:rPr>
        <w:tab/>
      </w:r>
      <w:r w:rsidR="003B0D82">
        <w:rPr>
          <w:rFonts w:ascii="Arial" w:hAnsi="Arial" w:cs="Arial"/>
          <w:b/>
          <w:bCs/>
          <w:sz w:val="20"/>
          <w:szCs w:val="20"/>
          <w:lang w:val="de-DE"/>
        </w:rPr>
        <w:t xml:space="preserve"> </w:t>
      </w:r>
    </w:p>
    <w:p w14:paraId="53B8E83E" w14:textId="51287A78" w:rsidR="00542ACE" w:rsidRPr="00032A18" w:rsidRDefault="00C07602" w:rsidP="000C1CE1">
      <w:pPr>
        <w:spacing w:line="276" w:lineRule="auto"/>
        <w:rPr>
          <w:rFonts w:ascii="Arial" w:hAnsi="Arial" w:cs="Arial"/>
          <w:color w:val="525556"/>
          <w:sz w:val="20"/>
          <w:szCs w:val="20"/>
          <w:lang w:val="en-GB"/>
        </w:rPr>
      </w:pPr>
      <w:r w:rsidRPr="00812314">
        <w:rPr>
          <w:rFonts w:ascii="Arial" w:hAnsi="Arial" w:cs="Arial"/>
          <w:b/>
          <w:color w:val="525556"/>
          <w:sz w:val="20"/>
          <w:szCs w:val="20"/>
          <w:lang w:val="en-GB"/>
        </w:rPr>
        <w:t>RegioData Research GmbH</w:t>
      </w:r>
      <w:r w:rsidR="00513CD5" w:rsidRPr="00812314">
        <w:rPr>
          <w:rFonts w:ascii="Arial" w:hAnsi="Arial" w:cs="Arial"/>
          <w:b/>
          <w:color w:val="525556"/>
          <w:sz w:val="20"/>
          <w:szCs w:val="20"/>
          <w:lang w:val="en-GB"/>
        </w:rPr>
        <w:t xml:space="preserve"> </w:t>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7C7F2B">
        <w:rPr>
          <w:rFonts w:ascii="Arial" w:hAnsi="Arial" w:cs="Arial"/>
          <w:b/>
          <w:color w:val="525556"/>
          <w:sz w:val="20"/>
          <w:szCs w:val="20"/>
          <w:lang w:val="en-GB"/>
        </w:rPr>
        <w:t xml:space="preserve">27 </w:t>
      </w:r>
      <w:r w:rsidR="00812314" w:rsidRPr="00032A18">
        <w:rPr>
          <w:rFonts w:ascii="Arial" w:hAnsi="Arial" w:cs="Arial"/>
          <w:b/>
          <w:color w:val="525556"/>
          <w:sz w:val="20"/>
          <w:szCs w:val="20"/>
          <w:lang w:val="en-GB"/>
        </w:rPr>
        <w:t>April</w:t>
      </w:r>
      <w:r w:rsidR="00513CD5" w:rsidRPr="00032A18">
        <w:rPr>
          <w:rFonts w:ascii="Arial" w:hAnsi="Arial" w:cs="Arial"/>
          <w:b/>
          <w:color w:val="525556"/>
          <w:sz w:val="20"/>
          <w:szCs w:val="20"/>
          <w:lang w:val="en-GB"/>
        </w:rPr>
        <w:t xml:space="preserve"> 2022</w:t>
      </w:r>
      <w:r w:rsidR="003B0D82" w:rsidRPr="00032A18">
        <w:rPr>
          <w:rFonts w:ascii="Arial" w:hAnsi="Arial" w:cs="Arial"/>
          <w:color w:val="525556"/>
          <w:sz w:val="20"/>
          <w:szCs w:val="20"/>
          <w:lang w:val="en-GB"/>
        </w:rPr>
        <w:br/>
      </w:r>
      <w:proofErr w:type="spellStart"/>
      <w:r w:rsidR="00812314" w:rsidRPr="00032A18">
        <w:rPr>
          <w:rFonts w:ascii="Arial" w:hAnsi="Arial" w:cs="Arial"/>
          <w:color w:val="525556"/>
          <w:sz w:val="20"/>
          <w:szCs w:val="20"/>
          <w:lang w:val="en-GB"/>
        </w:rPr>
        <w:t>Amela</w:t>
      </w:r>
      <w:proofErr w:type="spellEnd"/>
      <w:r w:rsidR="00812314" w:rsidRPr="00032A18">
        <w:rPr>
          <w:rFonts w:ascii="Arial" w:hAnsi="Arial" w:cs="Arial"/>
          <w:color w:val="525556"/>
          <w:sz w:val="20"/>
          <w:szCs w:val="20"/>
          <w:lang w:val="en-GB"/>
        </w:rPr>
        <w:t xml:space="preserve"> </w:t>
      </w:r>
      <w:proofErr w:type="spellStart"/>
      <w:r w:rsidR="00812314" w:rsidRPr="00032A18">
        <w:rPr>
          <w:rFonts w:ascii="Arial" w:hAnsi="Arial" w:cs="Arial"/>
          <w:color w:val="525556"/>
          <w:sz w:val="20"/>
          <w:szCs w:val="20"/>
          <w:lang w:val="en-GB"/>
        </w:rPr>
        <w:t>Salihovic</w:t>
      </w:r>
      <w:proofErr w:type="spellEnd"/>
      <w:r w:rsidR="00812314" w:rsidRPr="00032A18">
        <w:rPr>
          <w:rFonts w:ascii="Arial" w:hAnsi="Arial" w:cs="Arial"/>
          <w:color w:val="525556"/>
          <w:sz w:val="20"/>
          <w:szCs w:val="20"/>
          <w:lang w:val="en-GB"/>
        </w:rPr>
        <w:t>, M.A</w:t>
      </w:r>
      <w:proofErr w:type="gramStart"/>
      <w:r w:rsidR="00812314" w:rsidRPr="00032A18">
        <w:rPr>
          <w:rFonts w:ascii="Arial" w:hAnsi="Arial" w:cs="Arial"/>
          <w:color w:val="525556"/>
          <w:sz w:val="20"/>
          <w:szCs w:val="20"/>
          <w:lang w:val="en-GB"/>
        </w:rPr>
        <w:t>.</w:t>
      </w:r>
      <w:proofErr w:type="gramEnd"/>
      <w:r w:rsidR="00812314" w:rsidRPr="00032A18">
        <w:rPr>
          <w:rFonts w:ascii="Arial" w:hAnsi="Arial" w:cs="Arial"/>
          <w:color w:val="525556"/>
          <w:sz w:val="20"/>
          <w:szCs w:val="20"/>
          <w:lang w:val="en-GB"/>
        </w:rPr>
        <w:br/>
      </w:r>
      <w:proofErr w:type="spellStart"/>
      <w:r w:rsidR="000C1CE1" w:rsidRPr="00032A18">
        <w:rPr>
          <w:rFonts w:ascii="Arial" w:hAnsi="Arial" w:cs="Arial"/>
          <w:color w:val="525556"/>
          <w:sz w:val="20"/>
          <w:szCs w:val="20"/>
          <w:lang w:val="en-GB"/>
        </w:rPr>
        <w:t>Theobaldgasse</w:t>
      </w:r>
      <w:proofErr w:type="spellEnd"/>
      <w:r w:rsidR="000C1CE1" w:rsidRPr="00032A18">
        <w:rPr>
          <w:rFonts w:ascii="Arial" w:hAnsi="Arial" w:cs="Arial"/>
          <w:color w:val="525556"/>
          <w:sz w:val="20"/>
          <w:szCs w:val="20"/>
          <w:lang w:val="en-GB"/>
        </w:rPr>
        <w:t xml:space="preserve"> 8 | </w:t>
      </w:r>
      <w:r w:rsidRPr="00032A18">
        <w:rPr>
          <w:rFonts w:ascii="Arial" w:hAnsi="Arial" w:cs="Arial"/>
          <w:color w:val="525556"/>
          <w:sz w:val="20"/>
          <w:szCs w:val="20"/>
          <w:lang w:val="en-GB"/>
        </w:rPr>
        <w:t xml:space="preserve">1060 </w:t>
      </w:r>
      <w:r w:rsidR="007C7F2B">
        <w:rPr>
          <w:rFonts w:ascii="Arial" w:hAnsi="Arial" w:cs="Arial"/>
          <w:color w:val="525556"/>
          <w:sz w:val="20"/>
          <w:szCs w:val="20"/>
          <w:lang w:val="en-GB"/>
        </w:rPr>
        <w:t>Vienna</w:t>
      </w:r>
      <w:r w:rsidRPr="00032A18">
        <w:rPr>
          <w:rFonts w:ascii="Arial" w:hAnsi="Arial" w:cs="Arial"/>
          <w:color w:val="525556"/>
          <w:sz w:val="20"/>
          <w:szCs w:val="20"/>
          <w:lang w:val="en-GB"/>
        </w:rPr>
        <w:br/>
        <w:t>+43 1 585 76 27</w:t>
      </w:r>
      <w:r w:rsidR="00A35CAA">
        <w:rPr>
          <w:rFonts w:ascii="Arial" w:hAnsi="Arial" w:cs="Arial"/>
          <w:color w:val="525556"/>
          <w:sz w:val="20"/>
          <w:szCs w:val="20"/>
          <w:lang w:val="en-GB"/>
        </w:rPr>
        <w:t>-50</w:t>
      </w:r>
      <w:r w:rsidR="003B0D82" w:rsidRPr="00032A18">
        <w:rPr>
          <w:rFonts w:ascii="Arial" w:hAnsi="Arial" w:cs="Arial"/>
          <w:color w:val="525556"/>
          <w:sz w:val="20"/>
          <w:szCs w:val="20"/>
          <w:lang w:val="en-GB"/>
        </w:rPr>
        <w:br/>
      </w:r>
      <w:hyperlink r:id="rId9" w:history="1">
        <w:r w:rsidR="00812314" w:rsidRPr="00032A18">
          <w:rPr>
            <w:rFonts w:ascii="Arial" w:hAnsi="Arial" w:cs="Arial"/>
            <w:color w:val="525556"/>
            <w:sz w:val="20"/>
            <w:lang w:val="en-GB"/>
          </w:rPr>
          <w:t>a.salihovic@regiodata.eu</w:t>
        </w:r>
      </w:hyperlink>
      <w:r w:rsidR="003B0D82" w:rsidRPr="00032A18">
        <w:rPr>
          <w:rFonts w:ascii="Arial" w:hAnsi="Arial" w:cs="Arial"/>
          <w:color w:val="525556"/>
          <w:sz w:val="20"/>
          <w:szCs w:val="20"/>
          <w:lang w:val="en-GB"/>
        </w:rPr>
        <w:br/>
      </w:r>
      <w:r w:rsidR="00BC778D" w:rsidRPr="00032A18">
        <w:rPr>
          <w:rFonts w:ascii="Arial" w:hAnsi="Arial" w:cs="Arial"/>
          <w:color w:val="525556"/>
          <w:sz w:val="20"/>
          <w:szCs w:val="20"/>
          <w:lang w:val="en-GB"/>
        </w:rPr>
        <w:t>www.regiodata.eu</w:t>
      </w:r>
    </w:p>
    <w:p w14:paraId="1CBE0E32" w14:textId="77777777" w:rsidR="009D2B7C" w:rsidRPr="00032A18" w:rsidRDefault="009D2B7C">
      <w:pPr>
        <w:rPr>
          <w:rFonts w:ascii="Arial" w:hAnsi="Arial" w:cs="Arial"/>
          <w:sz w:val="20"/>
          <w:szCs w:val="20"/>
          <w:lang w:val="en-GB"/>
        </w:rPr>
      </w:pPr>
    </w:p>
    <w:p w14:paraId="79898555" w14:textId="77777777" w:rsidR="009D2B7C" w:rsidRPr="00032A18" w:rsidRDefault="009D2B7C" w:rsidP="00807249">
      <w:pPr>
        <w:jc w:val="both"/>
        <w:rPr>
          <w:rFonts w:ascii="Arial" w:hAnsi="Arial" w:cs="Arial"/>
          <w:sz w:val="20"/>
          <w:szCs w:val="20"/>
          <w:lang w:val="en-GB"/>
        </w:rPr>
      </w:pPr>
    </w:p>
    <w:p w14:paraId="0390729E" w14:textId="77777777" w:rsidR="00F613E1" w:rsidRPr="00072F59" w:rsidRDefault="00F613E1" w:rsidP="00807249">
      <w:pPr>
        <w:spacing w:line="360" w:lineRule="auto"/>
        <w:jc w:val="both"/>
        <w:rPr>
          <w:rFonts w:ascii="Arial" w:hAnsi="Arial" w:cs="Arial"/>
          <w:bCs/>
          <w:color w:val="009ADB"/>
          <w:spacing w:val="10"/>
          <w:sz w:val="24"/>
          <w:szCs w:val="20"/>
          <w:lang w:val="en-GB"/>
        </w:rPr>
      </w:pPr>
      <w:r w:rsidRPr="00072F59">
        <w:rPr>
          <w:rFonts w:ascii="Arial" w:hAnsi="Arial" w:cs="Arial"/>
          <w:bCs/>
          <w:color w:val="009ADB"/>
          <w:spacing w:val="10"/>
          <w:sz w:val="24"/>
          <w:szCs w:val="20"/>
          <w:lang w:val="en-GB"/>
        </w:rPr>
        <w:t xml:space="preserve">REGIODATA ANALYSIS: CONCENTRATION IN THE AUSTRIAN RETAIL SECTOR CONTINUES TO INTENSIFY </w:t>
      </w:r>
    </w:p>
    <w:p w14:paraId="1305E504" w14:textId="77777777" w:rsidR="00072F59" w:rsidRDefault="00072F59" w:rsidP="00807249">
      <w:pPr>
        <w:spacing w:line="360" w:lineRule="auto"/>
        <w:jc w:val="both"/>
        <w:rPr>
          <w:rFonts w:ascii="Arial" w:hAnsi="Arial" w:cs="Arial"/>
          <w:b/>
          <w:bCs/>
          <w:sz w:val="20"/>
          <w:szCs w:val="20"/>
          <w:lang w:val="en-GB"/>
        </w:rPr>
      </w:pPr>
      <w:r w:rsidRPr="00072F59">
        <w:rPr>
          <w:rFonts w:ascii="Arial" w:hAnsi="Arial" w:cs="Arial"/>
          <w:b/>
          <w:bCs/>
          <w:sz w:val="20"/>
          <w:szCs w:val="20"/>
          <w:lang w:val="en-GB"/>
        </w:rPr>
        <w:t>The well-known high level of Austria's market concentration prevailed during the Corona-Pandemic, as the major players continued to make inroads. Particularly in food retailing, sports retailing, and drugstore and perfume retailing, few market players control almost the entire sector.</w:t>
      </w:r>
    </w:p>
    <w:p w14:paraId="5CD98CDD" w14:textId="642F7A8E" w:rsidR="00807249" w:rsidRPr="00072F59" w:rsidRDefault="00350034" w:rsidP="00807249">
      <w:pPr>
        <w:spacing w:line="360" w:lineRule="auto"/>
        <w:jc w:val="both"/>
        <w:rPr>
          <w:rFonts w:ascii="Arial" w:hAnsi="Arial" w:cs="Arial"/>
          <w:b/>
          <w:bCs/>
          <w:sz w:val="20"/>
          <w:szCs w:val="20"/>
          <w:lang w:val="en-GB"/>
        </w:rPr>
      </w:pPr>
      <w:r w:rsidRPr="00072F59">
        <w:rPr>
          <w:rFonts w:ascii="Arial" w:hAnsi="Arial" w:cs="Arial"/>
          <w:b/>
          <w:bCs/>
          <w:sz w:val="20"/>
          <w:szCs w:val="20"/>
          <w:lang w:val="en-GB"/>
        </w:rPr>
        <w:t xml:space="preserve"> </w:t>
      </w:r>
    </w:p>
    <w:p w14:paraId="2486C4EA" w14:textId="613CFD0D" w:rsidR="00070F20" w:rsidRPr="00072F59" w:rsidRDefault="00F613E1" w:rsidP="00812314">
      <w:pPr>
        <w:spacing w:line="360" w:lineRule="auto"/>
        <w:jc w:val="both"/>
        <w:rPr>
          <w:rFonts w:ascii="Arial" w:hAnsi="Arial" w:cs="Arial"/>
          <w:bCs/>
          <w:spacing w:val="10"/>
          <w:sz w:val="24"/>
          <w:szCs w:val="20"/>
          <w:lang w:val="en-GB"/>
        </w:rPr>
      </w:pPr>
      <w:r w:rsidRPr="00072F59">
        <w:rPr>
          <w:rFonts w:ascii="Arial" w:hAnsi="Arial" w:cs="Arial"/>
          <w:bCs/>
          <w:spacing w:val="10"/>
          <w:sz w:val="24"/>
          <w:szCs w:val="20"/>
          <w:lang w:val="en-GB"/>
        </w:rPr>
        <w:t>Top 5 grocery retailers achieve 95% market share</w:t>
      </w:r>
    </w:p>
    <w:p w14:paraId="582E105D" w14:textId="77777777" w:rsidR="00072F59" w:rsidRPr="00072F59" w:rsidRDefault="00072F59" w:rsidP="00072F59">
      <w:pPr>
        <w:spacing w:line="360" w:lineRule="auto"/>
        <w:rPr>
          <w:rFonts w:ascii="Arial" w:hAnsi="Arial" w:cs="Arial"/>
          <w:sz w:val="20"/>
          <w:szCs w:val="20"/>
          <w:lang w:val="en-GB"/>
        </w:rPr>
      </w:pPr>
      <w:r w:rsidRPr="00072F59">
        <w:rPr>
          <w:rFonts w:ascii="Arial" w:hAnsi="Arial" w:cs="Arial"/>
          <w:sz w:val="20"/>
          <w:szCs w:val="20"/>
          <w:lang w:val="en-GB"/>
        </w:rPr>
        <w:t xml:space="preserve">Compared to other sectors, stationary food retailing has the highest market concentration. The five largest retail companies in Austria already account for 95% of the total market volume. Internationally, such degrees of concentration have so far only been measured in Switzerland and Scandinavia. </w:t>
      </w:r>
    </w:p>
    <w:p w14:paraId="0C24086B" w14:textId="5D70FB06" w:rsidR="00F80E6F" w:rsidRDefault="00072F59" w:rsidP="00072F59">
      <w:pPr>
        <w:spacing w:line="360" w:lineRule="auto"/>
        <w:rPr>
          <w:rFonts w:ascii="Arial" w:hAnsi="Arial" w:cs="Arial"/>
          <w:sz w:val="20"/>
          <w:szCs w:val="20"/>
          <w:lang w:val="en-GB"/>
        </w:rPr>
      </w:pPr>
      <w:r w:rsidRPr="00072F59">
        <w:rPr>
          <w:rFonts w:ascii="Arial" w:hAnsi="Arial" w:cs="Arial"/>
          <w:sz w:val="20"/>
          <w:szCs w:val="20"/>
          <w:lang w:val="en-GB"/>
        </w:rPr>
        <w:t>Together, REWE, Spar, and Hofer account for 84% of food retailing. The "Big Three" have maintained their supremacy for over a decade. The REWE Group currently runs the most stores in Austria, closely followed by Spar. Hofer has also increased its number of stores considerably in recent years, securing third place in the food market. With over four-fifths market dominance, the top 3 serve enormous co</w:t>
      </w:r>
      <w:r w:rsidRPr="00072F59">
        <w:rPr>
          <w:rFonts w:ascii="Arial" w:hAnsi="Arial" w:cs="Arial"/>
          <w:sz w:val="20"/>
          <w:szCs w:val="20"/>
          <w:lang w:val="en-GB"/>
        </w:rPr>
        <w:t>n</w:t>
      </w:r>
      <w:r w:rsidRPr="00072F59">
        <w:rPr>
          <w:rFonts w:ascii="Arial" w:hAnsi="Arial" w:cs="Arial"/>
          <w:sz w:val="20"/>
          <w:szCs w:val="20"/>
          <w:lang w:val="en-GB"/>
        </w:rPr>
        <w:t xml:space="preserve">sumer volumes and are indispensable in today's stationary market. The e-food market has somewhat more room to </w:t>
      </w:r>
      <w:proofErr w:type="spellStart"/>
      <w:r w:rsidRPr="00072F59">
        <w:rPr>
          <w:rFonts w:ascii="Arial" w:hAnsi="Arial" w:cs="Arial"/>
          <w:sz w:val="20"/>
          <w:szCs w:val="20"/>
          <w:lang w:val="en-GB"/>
        </w:rPr>
        <w:t>maneuver</w:t>
      </w:r>
      <w:proofErr w:type="spellEnd"/>
      <w:r w:rsidRPr="00072F59">
        <w:rPr>
          <w:rFonts w:ascii="Arial" w:hAnsi="Arial" w:cs="Arial"/>
          <w:sz w:val="20"/>
          <w:szCs w:val="20"/>
          <w:lang w:val="en-GB"/>
        </w:rPr>
        <w:t xml:space="preserve">. Although </w:t>
      </w:r>
      <w:proofErr w:type="spellStart"/>
      <w:r w:rsidRPr="00072F59">
        <w:rPr>
          <w:rFonts w:ascii="Arial" w:hAnsi="Arial" w:cs="Arial"/>
          <w:sz w:val="20"/>
          <w:szCs w:val="20"/>
          <w:lang w:val="en-GB"/>
        </w:rPr>
        <w:t>Rewe</w:t>
      </w:r>
      <w:proofErr w:type="spellEnd"/>
      <w:r w:rsidRPr="00072F59">
        <w:rPr>
          <w:rFonts w:ascii="Arial" w:hAnsi="Arial" w:cs="Arial"/>
          <w:sz w:val="20"/>
          <w:szCs w:val="20"/>
          <w:lang w:val="en-GB"/>
        </w:rPr>
        <w:t xml:space="preserve"> and Spar will soon occupy 50% of online retail here, other providers could also secure an attractive place in the local supply market. Pure online supermarkets like gurkerl.at, </w:t>
      </w:r>
      <w:proofErr w:type="spellStart"/>
      <w:r w:rsidRPr="00072F59">
        <w:rPr>
          <w:rFonts w:ascii="Arial" w:hAnsi="Arial" w:cs="Arial"/>
          <w:sz w:val="20"/>
          <w:szCs w:val="20"/>
          <w:lang w:val="en-GB"/>
        </w:rPr>
        <w:t>Alfies</w:t>
      </w:r>
      <w:proofErr w:type="spellEnd"/>
      <w:r w:rsidRPr="00072F59">
        <w:rPr>
          <w:rFonts w:ascii="Arial" w:hAnsi="Arial" w:cs="Arial"/>
          <w:sz w:val="20"/>
          <w:szCs w:val="20"/>
          <w:lang w:val="en-GB"/>
        </w:rPr>
        <w:t>, and others are increasingly fighting for market share.</w:t>
      </w:r>
    </w:p>
    <w:p w14:paraId="1CA795AD" w14:textId="77777777" w:rsidR="00072F59" w:rsidRPr="00072F59" w:rsidRDefault="00072F59" w:rsidP="00072F59">
      <w:pPr>
        <w:spacing w:line="360" w:lineRule="auto"/>
        <w:rPr>
          <w:rFonts w:ascii="Arial" w:hAnsi="Arial" w:cs="Arial"/>
          <w:sz w:val="20"/>
          <w:szCs w:val="20"/>
          <w:lang w:val="en-GB"/>
        </w:rPr>
      </w:pPr>
    </w:p>
    <w:p w14:paraId="3F75A418" w14:textId="67983717" w:rsidR="00F80E6F" w:rsidRPr="00072F59" w:rsidRDefault="00F80E6F" w:rsidP="00812314">
      <w:pPr>
        <w:spacing w:line="360" w:lineRule="auto"/>
        <w:jc w:val="both"/>
        <w:rPr>
          <w:rFonts w:ascii="Arial" w:hAnsi="Arial" w:cs="Arial"/>
          <w:bCs/>
          <w:spacing w:val="10"/>
          <w:sz w:val="24"/>
          <w:szCs w:val="20"/>
          <w:lang w:val="en-GB"/>
        </w:rPr>
      </w:pPr>
      <w:r w:rsidRPr="00072F59">
        <w:rPr>
          <w:rFonts w:ascii="Arial" w:hAnsi="Arial" w:cs="Arial"/>
          <w:bCs/>
          <w:spacing w:val="10"/>
          <w:sz w:val="24"/>
          <w:szCs w:val="20"/>
          <w:lang w:val="en-GB"/>
        </w:rPr>
        <w:t>Almost all industries show increased concentration tendencies</w:t>
      </w:r>
    </w:p>
    <w:p w14:paraId="53D87488" w14:textId="60C25939" w:rsidR="00072F59" w:rsidRPr="00072F59" w:rsidRDefault="00072F59" w:rsidP="00072F59">
      <w:pPr>
        <w:spacing w:line="360" w:lineRule="auto"/>
        <w:rPr>
          <w:rFonts w:ascii="Arial" w:hAnsi="Arial" w:cs="Arial"/>
          <w:sz w:val="20"/>
          <w:szCs w:val="20"/>
          <w:lang w:val="en-GB"/>
        </w:rPr>
      </w:pPr>
      <w:r w:rsidRPr="00072F59">
        <w:rPr>
          <w:rFonts w:ascii="Arial" w:hAnsi="Arial" w:cs="Arial"/>
          <w:sz w:val="20"/>
          <w:szCs w:val="20"/>
          <w:lang w:val="en-GB"/>
        </w:rPr>
        <w:t xml:space="preserve">In six of the eight sectors examined, the five leading retailers hold more than 80% of the market, while the rest have to settle for the leftovers. And even if growth in the form of acquisitions or expansions is hardly considered possible in this exhausted market position, individual market players continue to grow organically and thus gain even more dominance. </w:t>
      </w:r>
    </w:p>
    <w:p w14:paraId="4D24208E" w14:textId="4A5417E6" w:rsidR="00C448DD" w:rsidRDefault="001D2537" w:rsidP="006265BE">
      <w:pPr>
        <w:spacing w:line="360" w:lineRule="auto"/>
        <w:rPr>
          <w:rFonts w:ascii="Arial" w:hAnsi="Arial" w:cs="Arial"/>
          <w:sz w:val="20"/>
          <w:szCs w:val="20"/>
          <w:lang w:val="en-GB"/>
        </w:rPr>
      </w:pPr>
      <w:r w:rsidRPr="00BB6199">
        <w:rPr>
          <w:rFonts w:ascii="Arial" w:hAnsi="Arial" w:cs="Arial"/>
          <w:noProof/>
          <w:sz w:val="20"/>
          <w:szCs w:val="20"/>
          <w:lang w:eastAsia="de-AT"/>
        </w:rPr>
        <w:lastRenderedPageBreak/>
        <w:drawing>
          <wp:anchor distT="0" distB="0" distL="114300" distR="114300" simplePos="0" relativeHeight="251658240" behindDoc="1" locked="0" layoutInCell="1" allowOverlap="1" wp14:anchorId="369C5626" wp14:editId="1BAA5296">
            <wp:simplePos x="0" y="0"/>
            <wp:positionH relativeFrom="column">
              <wp:posOffset>-24130</wp:posOffset>
            </wp:positionH>
            <wp:positionV relativeFrom="paragraph">
              <wp:posOffset>1318895</wp:posOffset>
            </wp:positionV>
            <wp:extent cx="5759450" cy="3151505"/>
            <wp:effectExtent l="19050" t="19050" r="12700" b="10795"/>
            <wp:wrapTight wrapText="bothSides">
              <wp:wrapPolygon edited="0">
                <wp:start x="-71" y="-131"/>
                <wp:lineTo x="-71" y="21543"/>
                <wp:lineTo x="21576" y="21543"/>
                <wp:lineTo x="21576" y="-131"/>
                <wp:lineTo x="-71" y="-13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59450" cy="315150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072F59" w:rsidRPr="00072F59">
        <w:rPr>
          <w:rFonts w:ascii="Arial" w:hAnsi="Arial" w:cs="Arial"/>
          <w:sz w:val="20"/>
          <w:szCs w:val="20"/>
          <w:lang w:val="en-GB"/>
        </w:rPr>
        <w:t>According to the latest RegioData survey, it became apparent that the degree of concentration is d</w:t>
      </w:r>
      <w:r w:rsidR="00072F59" w:rsidRPr="00072F59">
        <w:rPr>
          <w:rFonts w:ascii="Arial" w:hAnsi="Arial" w:cs="Arial"/>
          <w:sz w:val="20"/>
          <w:szCs w:val="20"/>
          <w:lang w:val="en-GB"/>
        </w:rPr>
        <w:t>e</w:t>
      </w:r>
      <w:r w:rsidR="00072F59" w:rsidRPr="00072F59">
        <w:rPr>
          <w:rFonts w:ascii="Arial" w:hAnsi="Arial" w:cs="Arial"/>
          <w:sz w:val="20"/>
          <w:szCs w:val="20"/>
          <w:lang w:val="en-GB"/>
        </w:rPr>
        <w:t xml:space="preserve">veloping differently from sector to sector. </w:t>
      </w:r>
      <w:r>
        <w:rPr>
          <w:rFonts w:ascii="Arial" w:hAnsi="Arial" w:cs="Arial"/>
          <w:sz w:val="20"/>
          <w:szCs w:val="20"/>
          <w:lang w:val="en-GB"/>
        </w:rPr>
        <w:t xml:space="preserve">Virtually, </w:t>
      </w:r>
      <w:r w:rsidR="00072F59" w:rsidRPr="00072F59">
        <w:rPr>
          <w:rFonts w:ascii="Arial" w:hAnsi="Arial" w:cs="Arial"/>
          <w:sz w:val="20"/>
          <w:szCs w:val="20"/>
          <w:lang w:val="en-GB"/>
        </w:rPr>
        <w:t>all big players reinforced their dominant role by a further 1 to 3 percentage points. By contrast, both food and furniture retailers are stagnating - at a very high level. The top 4 and 5 companies in the furniture market even managed to increase their market share by 7%. Meanwhile, smaller suppliers are all suffering constant losses of market share.</w:t>
      </w:r>
    </w:p>
    <w:p w14:paraId="7FF86D5E" w14:textId="77777777" w:rsidR="001D2537" w:rsidRPr="00072F59" w:rsidRDefault="001D2537" w:rsidP="006265BE">
      <w:pPr>
        <w:spacing w:line="360" w:lineRule="auto"/>
        <w:rPr>
          <w:rFonts w:ascii="Arial" w:hAnsi="Arial" w:cs="Arial"/>
          <w:sz w:val="20"/>
          <w:szCs w:val="20"/>
          <w:lang w:val="en-GB"/>
        </w:rPr>
      </w:pPr>
    </w:p>
    <w:p w14:paraId="5C344349" w14:textId="19AFC33F" w:rsidR="00F80E6F" w:rsidRPr="00072F59" w:rsidRDefault="00F80E6F" w:rsidP="00812314">
      <w:pPr>
        <w:spacing w:line="360" w:lineRule="auto"/>
        <w:jc w:val="both"/>
        <w:rPr>
          <w:rFonts w:ascii="Arial" w:hAnsi="Arial" w:cs="Arial"/>
          <w:bCs/>
          <w:spacing w:val="10"/>
          <w:sz w:val="24"/>
          <w:szCs w:val="20"/>
          <w:lang w:val="en-GB"/>
        </w:rPr>
      </w:pPr>
      <w:r w:rsidRPr="00072F59">
        <w:rPr>
          <w:rFonts w:ascii="Arial" w:hAnsi="Arial" w:cs="Arial"/>
          <w:bCs/>
          <w:spacing w:val="10"/>
          <w:sz w:val="24"/>
          <w:szCs w:val="20"/>
          <w:lang w:val="en-GB"/>
        </w:rPr>
        <w:t xml:space="preserve">Competition in the non-concentrated clothing </w:t>
      </w:r>
      <w:r w:rsidR="004A2E37">
        <w:rPr>
          <w:rFonts w:ascii="Arial" w:hAnsi="Arial" w:cs="Arial"/>
          <w:bCs/>
          <w:spacing w:val="10"/>
          <w:sz w:val="24"/>
          <w:szCs w:val="20"/>
          <w:lang w:val="en-GB"/>
        </w:rPr>
        <w:t>retail</w:t>
      </w:r>
    </w:p>
    <w:p w14:paraId="667123AE" w14:textId="77777777" w:rsidR="00072F59" w:rsidRPr="00072F59" w:rsidRDefault="00072F59" w:rsidP="00072F59">
      <w:pPr>
        <w:spacing w:line="360" w:lineRule="auto"/>
        <w:rPr>
          <w:rFonts w:ascii="Arial" w:hAnsi="Arial" w:cs="Arial"/>
          <w:sz w:val="20"/>
          <w:szCs w:val="20"/>
          <w:lang w:val="en-GB"/>
        </w:rPr>
      </w:pPr>
      <w:r w:rsidRPr="00072F59">
        <w:rPr>
          <w:rFonts w:ascii="Arial" w:hAnsi="Arial" w:cs="Arial"/>
          <w:sz w:val="20"/>
          <w:szCs w:val="20"/>
          <w:lang w:val="en-GB"/>
        </w:rPr>
        <w:t>The Austrian clothing market is characterized by two features. On the one hand, there is still a very high density of sales space compared with the rest of Europe - despite many store closures - and on the other hand, the market leaders have by far the lowest concentration compared with the other se</w:t>
      </w:r>
      <w:r w:rsidRPr="00072F59">
        <w:rPr>
          <w:rFonts w:ascii="Arial" w:hAnsi="Arial" w:cs="Arial"/>
          <w:sz w:val="20"/>
          <w:szCs w:val="20"/>
          <w:lang w:val="en-GB"/>
        </w:rPr>
        <w:t>c</w:t>
      </w:r>
      <w:r w:rsidRPr="00072F59">
        <w:rPr>
          <w:rFonts w:ascii="Arial" w:hAnsi="Arial" w:cs="Arial"/>
          <w:sz w:val="20"/>
          <w:szCs w:val="20"/>
          <w:lang w:val="en-GB"/>
        </w:rPr>
        <w:t xml:space="preserve">tors. Companies with several sales divisions, such as those in the food and sporting goods sectors, are hardly represented here. In addition, clothing retailing is naturally very diversified and, therefore, fragmented in terms of the range of goods on offer. Dominating large textile department stores such as those in Germany or the Scandinavian countries are largely absent in Austria. Online retail, which is already very well established, further complicates the situation, as hardly any growth is permitted, and stationary retail must subsequently record declines in sales. </w:t>
      </w:r>
    </w:p>
    <w:p w14:paraId="1D72C984" w14:textId="2A51C3F8" w:rsidR="00072F59" w:rsidRPr="00072F59" w:rsidRDefault="00072F59" w:rsidP="00072F59">
      <w:pPr>
        <w:spacing w:line="360" w:lineRule="auto"/>
        <w:rPr>
          <w:rFonts w:ascii="Arial" w:hAnsi="Arial" w:cs="Arial"/>
          <w:sz w:val="20"/>
          <w:szCs w:val="20"/>
          <w:lang w:val="en-GB"/>
        </w:rPr>
      </w:pPr>
      <w:r w:rsidRPr="00072F59">
        <w:rPr>
          <w:rFonts w:ascii="Arial" w:hAnsi="Arial" w:cs="Arial"/>
          <w:sz w:val="20"/>
          <w:szCs w:val="20"/>
          <w:lang w:val="en-GB"/>
        </w:rPr>
        <w:t xml:space="preserve">While consumer spending in the grocery sector is 84% certain to </w:t>
      </w:r>
      <w:r w:rsidR="004A2E37">
        <w:rPr>
          <w:rFonts w:ascii="Arial" w:hAnsi="Arial" w:cs="Arial"/>
          <w:sz w:val="20"/>
          <w:szCs w:val="20"/>
          <w:lang w:val="en-GB"/>
        </w:rPr>
        <w:t>flow into one of</w:t>
      </w:r>
      <w:r w:rsidRPr="00072F59">
        <w:rPr>
          <w:rFonts w:ascii="Arial" w:hAnsi="Arial" w:cs="Arial"/>
          <w:sz w:val="20"/>
          <w:szCs w:val="20"/>
          <w:lang w:val="en-GB"/>
        </w:rPr>
        <w:t xml:space="preserve"> the "Big Three," the te</w:t>
      </w:r>
      <w:r w:rsidRPr="00072F59">
        <w:rPr>
          <w:rFonts w:ascii="Arial" w:hAnsi="Arial" w:cs="Arial"/>
          <w:sz w:val="20"/>
          <w:szCs w:val="20"/>
          <w:lang w:val="en-GB"/>
        </w:rPr>
        <w:t>x</w:t>
      </w:r>
      <w:r w:rsidRPr="00072F59">
        <w:rPr>
          <w:rFonts w:ascii="Arial" w:hAnsi="Arial" w:cs="Arial"/>
          <w:sz w:val="20"/>
          <w:szCs w:val="20"/>
          <w:lang w:val="en-GB"/>
        </w:rPr>
        <w:t xml:space="preserve">tile retail counterpart - H&amp;M (incl. COS), C&amp;A, and </w:t>
      </w:r>
      <w:proofErr w:type="spellStart"/>
      <w:r w:rsidRPr="00072F59">
        <w:rPr>
          <w:rFonts w:ascii="Arial" w:hAnsi="Arial" w:cs="Arial"/>
          <w:sz w:val="20"/>
          <w:szCs w:val="20"/>
          <w:lang w:val="en-GB"/>
        </w:rPr>
        <w:t>Peek&amp;Cloppenburg</w:t>
      </w:r>
      <w:proofErr w:type="spellEnd"/>
      <w:r w:rsidRPr="00072F59">
        <w:rPr>
          <w:rFonts w:ascii="Arial" w:hAnsi="Arial" w:cs="Arial"/>
          <w:sz w:val="20"/>
          <w:szCs w:val="20"/>
          <w:lang w:val="en-GB"/>
        </w:rPr>
        <w:t xml:space="preserve"> - cannot even claim 1/3 of sales. Even with the fourth and fifth-placed </w:t>
      </w:r>
      <w:proofErr w:type="spellStart"/>
      <w:r w:rsidRPr="00072F59">
        <w:rPr>
          <w:rFonts w:ascii="Arial" w:hAnsi="Arial" w:cs="Arial"/>
          <w:sz w:val="20"/>
          <w:szCs w:val="20"/>
          <w:lang w:val="en-GB"/>
        </w:rPr>
        <w:t>KiK</w:t>
      </w:r>
      <w:proofErr w:type="spellEnd"/>
      <w:r w:rsidRPr="00072F59">
        <w:rPr>
          <w:rFonts w:ascii="Arial" w:hAnsi="Arial" w:cs="Arial"/>
          <w:sz w:val="20"/>
          <w:szCs w:val="20"/>
          <w:lang w:val="en-GB"/>
        </w:rPr>
        <w:t xml:space="preserve"> and Zara included, these five strongest market players can only claim a market share of 36%.</w:t>
      </w:r>
    </w:p>
    <w:p w14:paraId="58877760" w14:textId="57A997BB" w:rsidR="002504E7" w:rsidRDefault="00072F59" w:rsidP="00072F59">
      <w:pPr>
        <w:spacing w:line="360" w:lineRule="auto"/>
        <w:rPr>
          <w:rFonts w:ascii="Arial" w:hAnsi="Arial" w:cs="Arial"/>
          <w:sz w:val="20"/>
          <w:szCs w:val="20"/>
          <w:lang w:val="en-GB"/>
        </w:rPr>
      </w:pPr>
      <w:r w:rsidRPr="00072F59">
        <w:rPr>
          <w:rFonts w:ascii="Arial" w:hAnsi="Arial" w:cs="Arial"/>
          <w:sz w:val="20"/>
          <w:szCs w:val="20"/>
          <w:lang w:val="en-GB"/>
        </w:rPr>
        <w:t>The driving force behind the reduction of concentration is the increasing number of pure Internet co</w:t>
      </w:r>
      <w:r w:rsidRPr="00072F59">
        <w:rPr>
          <w:rFonts w:ascii="Arial" w:hAnsi="Arial" w:cs="Arial"/>
          <w:sz w:val="20"/>
          <w:szCs w:val="20"/>
          <w:lang w:val="en-GB"/>
        </w:rPr>
        <w:t>m</w:t>
      </w:r>
      <w:r w:rsidRPr="00072F59">
        <w:rPr>
          <w:rFonts w:ascii="Arial" w:hAnsi="Arial" w:cs="Arial"/>
          <w:sz w:val="20"/>
          <w:szCs w:val="20"/>
          <w:lang w:val="en-GB"/>
        </w:rPr>
        <w:t xml:space="preserve">panies and virtual marketplaces such as Amazon and </w:t>
      </w:r>
      <w:proofErr w:type="spellStart"/>
      <w:r w:rsidRPr="00072F59">
        <w:rPr>
          <w:rFonts w:ascii="Arial" w:hAnsi="Arial" w:cs="Arial"/>
          <w:sz w:val="20"/>
          <w:szCs w:val="20"/>
          <w:lang w:val="en-GB"/>
        </w:rPr>
        <w:t>Zalando</w:t>
      </w:r>
      <w:proofErr w:type="spellEnd"/>
      <w:r w:rsidRPr="00072F59">
        <w:rPr>
          <w:rFonts w:ascii="Arial" w:hAnsi="Arial" w:cs="Arial"/>
          <w:sz w:val="20"/>
          <w:szCs w:val="20"/>
          <w:lang w:val="en-GB"/>
        </w:rPr>
        <w:t xml:space="preserve">. Five years before, online accounted </w:t>
      </w:r>
      <w:r w:rsidRPr="00072F59">
        <w:rPr>
          <w:rFonts w:ascii="Arial" w:hAnsi="Arial" w:cs="Arial"/>
          <w:sz w:val="20"/>
          <w:szCs w:val="20"/>
          <w:lang w:val="en-GB"/>
        </w:rPr>
        <w:lastRenderedPageBreak/>
        <w:t xml:space="preserve">for around 20% of apparel spending. This figure - </w:t>
      </w:r>
      <w:proofErr w:type="spellStart"/>
      <w:r w:rsidRPr="00072F59">
        <w:rPr>
          <w:rFonts w:ascii="Arial" w:hAnsi="Arial" w:cs="Arial"/>
          <w:sz w:val="20"/>
          <w:szCs w:val="20"/>
          <w:lang w:val="en-GB"/>
        </w:rPr>
        <w:t>fueled</w:t>
      </w:r>
      <w:proofErr w:type="spellEnd"/>
      <w:r w:rsidRPr="00072F59">
        <w:rPr>
          <w:rFonts w:ascii="Arial" w:hAnsi="Arial" w:cs="Arial"/>
          <w:sz w:val="20"/>
          <w:szCs w:val="20"/>
          <w:lang w:val="en-GB"/>
        </w:rPr>
        <w:t xml:space="preserve"> by Corona - is currently close to 40%. While retail via the Internet is developing well, the sales areas in stationary clothing retail are on a clear and continuous downward trend. In recent years, clothing chain stores have repeatedly withdrawn from large-scale prime locations, thus cleaning up the market.</w:t>
      </w:r>
    </w:p>
    <w:p w14:paraId="202EC56A" w14:textId="77777777" w:rsidR="00072F59" w:rsidRPr="00072F59" w:rsidRDefault="00072F59" w:rsidP="00072F59">
      <w:pPr>
        <w:spacing w:line="360" w:lineRule="auto"/>
        <w:rPr>
          <w:rFonts w:ascii="Arial" w:hAnsi="Arial" w:cs="Arial"/>
          <w:sz w:val="20"/>
          <w:szCs w:val="20"/>
          <w:lang w:val="en-GB"/>
        </w:rPr>
      </w:pPr>
    </w:p>
    <w:p w14:paraId="744A84F3" w14:textId="6977916B" w:rsidR="002504E7" w:rsidRPr="00072F59" w:rsidRDefault="001D2537" w:rsidP="00812314">
      <w:pPr>
        <w:spacing w:line="360" w:lineRule="auto"/>
        <w:jc w:val="both"/>
        <w:rPr>
          <w:rFonts w:ascii="Arial" w:hAnsi="Arial" w:cs="Arial"/>
          <w:bCs/>
          <w:spacing w:val="10"/>
          <w:sz w:val="24"/>
          <w:szCs w:val="20"/>
          <w:lang w:val="en-GB"/>
        </w:rPr>
      </w:pPr>
      <w:r>
        <w:rPr>
          <w:rFonts w:ascii="Arial" w:hAnsi="Arial" w:cs="Arial"/>
          <w:bCs/>
          <w:spacing w:val="10"/>
          <w:sz w:val="24"/>
          <w:szCs w:val="20"/>
          <w:lang w:val="en-GB"/>
        </w:rPr>
        <w:t>Cheap-j</w:t>
      </w:r>
      <w:r w:rsidR="002504E7" w:rsidRPr="00072F59">
        <w:rPr>
          <w:rFonts w:ascii="Arial" w:hAnsi="Arial" w:cs="Arial"/>
          <w:bCs/>
          <w:spacing w:val="10"/>
          <w:sz w:val="24"/>
          <w:szCs w:val="20"/>
          <w:lang w:val="en-GB"/>
        </w:rPr>
        <w:t>ack: in between two fronts</w:t>
      </w:r>
    </w:p>
    <w:p w14:paraId="23596D09" w14:textId="77777777" w:rsidR="004A2E37" w:rsidRDefault="00072F59" w:rsidP="004A2E37">
      <w:pPr>
        <w:spacing w:line="360" w:lineRule="auto"/>
        <w:rPr>
          <w:rFonts w:ascii="Arial" w:hAnsi="Arial" w:cs="Arial"/>
          <w:sz w:val="20"/>
          <w:szCs w:val="20"/>
          <w:lang w:val="en-GB"/>
        </w:rPr>
      </w:pPr>
      <w:r w:rsidRPr="00072F59">
        <w:rPr>
          <w:rFonts w:ascii="Arial" w:hAnsi="Arial" w:cs="Arial"/>
          <w:sz w:val="20"/>
          <w:szCs w:val="20"/>
          <w:lang w:val="en-GB"/>
        </w:rPr>
        <w:t xml:space="preserve">Discount stores are becoming increasingly important in many sectors. Especially in the clothing trade, textile discount stores have expanded their locations considerably. NKD and </w:t>
      </w:r>
      <w:proofErr w:type="spellStart"/>
      <w:r w:rsidRPr="00072F59">
        <w:rPr>
          <w:rFonts w:ascii="Arial" w:hAnsi="Arial" w:cs="Arial"/>
          <w:sz w:val="20"/>
          <w:szCs w:val="20"/>
          <w:lang w:val="en-GB"/>
        </w:rPr>
        <w:t>Kik</w:t>
      </w:r>
      <w:proofErr w:type="spellEnd"/>
      <w:r w:rsidRPr="00072F59">
        <w:rPr>
          <w:rFonts w:ascii="Arial" w:hAnsi="Arial" w:cs="Arial"/>
          <w:sz w:val="20"/>
          <w:szCs w:val="20"/>
          <w:lang w:val="en-GB"/>
        </w:rPr>
        <w:t xml:space="preserve">, for example, have the highest number of stores in Austria. </w:t>
      </w:r>
      <w:r w:rsidR="004A2E37" w:rsidRPr="004A2E37">
        <w:rPr>
          <w:rFonts w:ascii="Arial" w:hAnsi="Arial" w:cs="Arial"/>
          <w:sz w:val="20"/>
          <w:szCs w:val="20"/>
          <w:lang w:val="en-GB"/>
        </w:rPr>
        <w:t xml:space="preserve">Even at the start of the pandemic, the location giants thrived considerably. </w:t>
      </w:r>
    </w:p>
    <w:p w14:paraId="0F4291F9" w14:textId="38B8C8D0" w:rsidR="00807249" w:rsidRDefault="004A2E37" w:rsidP="004A2E37">
      <w:pPr>
        <w:spacing w:line="360" w:lineRule="auto"/>
        <w:rPr>
          <w:rFonts w:ascii="Arial" w:hAnsi="Arial" w:cs="Arial"/>
          <w:sz w:val="20"/>
          <w:szCs w:val="20"/>
          <w:lang w:val="en-GB"/>
        </w:rPr>
      </w:pPr>
      <w:r w:rsidRPr="004A2E37">
        <w:rPr>
          <w:rFonts w:ascii="Arial" w:hAnsi="Arial" w:cs="Arial"/>
          <w:sz w:val="20"/>
          <w:szCs w:val="20"/>
          <w:lang w:val="en-GB"/>
        </w:rPr>
        <w:t>In terms of sales, however, the low-price providers only made it into the top 10. In add</w:t>
      </w:r>
      <w:r w:rsidRPr="004A2E37">
        <w:rPr>
          <w:rFonts w:ascii="Arial" w:hAnsi="Arial" w:cs="Arial"/>
          <w:sz w:val="20"/>
          <w:szCs w:val="20"/>
          <w:lang w:val="en-GB"/>
        </w:rPr>
        <w:t>i</w:t>
      </w:r>
      <w:r w:rsidRPr="004A2E37">
        <w:rPr>
          <w:rFonts w:ascii="Arial" w:hAnsi="Arial" w:cs="Arial"/>
          <w:sz w:val="20"/>
          <w:szCs w:val="20"/>
          <w:lang w:val="en-GB"/>
        </w:rPr>
        <w:t xml:space="preserve">tion, the non-food discount giants Action, Pepco, and </w:t>
      </w:r>
      <w:proofErr w:type="spellStart"/>
      <w:r w:rsidRPr="004A2E37">
        <w:rPr>
          <w:rFonts w:ascii="Arial" w:hAnsi="Arial" w:cs="Arial"/>
          <w:sz w:val="20"/>
          <w:szCs w:val="20"/>
          <w:lang w:val="en-GB"/>
        </w:rPr>
        <w:t>Tedi</w:t>
      </w:r>
      <w:proofErr w:type="spellEnd"/>
      <w:r w:rsidRPr="004A2E37">
        <w:rPr>
          <w:rFonts w:ascii="Arial" w:hAnsi="Arial" w:cs="Arial"/>
          <w:sz w:val="20"/>
          <w:szCs w:val="20"/>
          <w:lang w:val="en-GB"/>
        </w:rPr>
        <w:t xml:space="preserve"> are benefiting considerably from the decline in purcha</w:t>
      </w:r>
      <w:r w:rsidRPr="004A2E37">
        <w:rPr>
          <w:rFonts w:ascii="Arial" w:hAnsi="Arial" w:cs="Arial"/>
          <w:sz w:val="20"/>
          <w:szCs w:val="20"/>
          <w:lang w:val="en-GB"/>
        </w:rPr>
        <w:t>s</w:t>
      </w:r>
      <w:r w:rsidRPr="004A2E37">
        <w:rPr>
          <w:rFonts w:ascii="Arial" w:hAnsi="Arial" w:cs="Arial"/>
          <w:sz w:val="20"/>
          <w:szCs w:val="20"/>
          <w:lang w:val="en-GB"/>
        </w:rPr>
        <w:t>ing power for individual population groups in Austria and are also attacking the established food di</w:t>
      </w:r>
      <w:r w:rsidRPr="004A2E37">
        <w:rPr>
          <w:rFonts w:ascii="Arial" w:hAnsi="Arial" w:cs="Arial"/>
          <w:sz w:val="20"/>
          <w:szCs w:val="20"/>
          <w:lang w:val="en-GB"/>
        </w:rPr>
        <w:t>s</w:t>
      </w:r>
      <w:bookmarkStart w:id="0" w:name="_GoBack"/>
      <w:bookmarkEnd w:id="0"/>
      <w:r w:rsidRPr="004A2E37">
        <w:rPr>
          <w:rFonts w:ascii="Arial" w:hAnsi="Arial" w:cs="Arial"/>
          <w:sz w:val="20"/>
          <w:szCs w:val="20"/>
          <w:lang w:val="en-GB"/>
        </w:rPr>
        <w:t>counters.</w:t>
      </w:r>
    </w:p>
    <w:p w14:paraId="743DE351" w14:textId="77777777" w:rsidR="00633041" w:rsidRDefault="00633041" w:rsidP="004A2E37">
      <w:pPr>
        <w:spacing w:line="360" w:lineRule="auto"/>
        <w:rPr>
          <w:rFonts w:ascii="Arial" w:hAnsi="Arial" w:cs="Arial"/>
          <w:sz w:val="20"/>
          <w:szCs w:val="20"/>
          <w:lang w:val="en-GB"/>
        </w:rPr>
      </w:pPr>
    </w:p>
    <w:p w14:paraId="05469A42" w14:textId="77777777" w:rsidR="00633041" w:rsidRPr="004A2E37" w:rsidRDefault="00633041" w:rsidP="004A2E37">
      <w:pPr>
        <w:spacing w:line="360" w:lineRule="auto"/>
        <w:rPr>
          <w:rFonts w:ascii="Arial" w:hAnsi="Arial" w:cs="Arial"/>
          <w:sz w:val="20"/>
          <w:szCs w:val="20"/>
          <w:lang w:val="en-GB"/>
        </w:rPr>
      </w:pPr>
    </w:p>
    <w:p w14:paraId="07E6BFB3" w14:textId="77777777" w:rsidR="00807249" w:rsidRPr="00072F59" w:rsidRDefault="00807249" w:rsidP="000C1CE1">
      <w:pPr>
        <w:jc w:val="center"/>
        <w:rPr>
          <w:rFonts w:ascii="Arial" w:hAnsi="Arial" w:cs="Arial"/>
          <w:i/>
          <w:sz w:val="20"/>
          <w:szCs w:val="20"/>
          <w:lang w:val="en-GB"/>
        </w:rPr>
      </w:pPr>
    </w:p>
    <w:p w14:paraId="457C9CFB" w14:textId="487D3FE7" w:rsidR="002C544E" w:rsidRPr="00072F59" w:rsidRDefault="002C544E" w:rsidP="002C544E">
      <w:pPr>
        <w:jc w:val="center"/>
        <w:rPr>
          <w:rFonts w:ascii="Arial" w:hAnsi="Arial" w:cs="Arial"/>
          <w:i/>
          <w:sz w:val="20"/>
          <w:szCs w:val="20"/>
          <w:lang w:val="en-GB"/>
        </w:rPr>
      </w:pPr>
      <w:r w:rsidRPr="00072F59">
        <w:rPr>
          <w:rFonts w:ascii="Arial" w:hAnsi="Arial" w:cs="Arial"/>
          <w:i/>
          <w:sz w:val="20"/>
          <w:szCs w:val="20"/>
          <w:lang w:val="en-GB"/>
        </w:rPr>
        <w:t>Current analysis: "</w:t>
      </w:r>
      <w:r w:rsidRPr="00072F59">
        <w:rPr>
          <w:rFonts w:ascii="Arial" w:hAnsi="Arial" w:cs="Arial"/>
          <w:b/>
          <w:i/>
          <w:sz w:val="20"/>
          <w:szCs w:val="20"/>
          <w:lang w:val="en-GB"/>
        </w:rPr>
        <w:t>RegioData Key Industry Figures Austria - Edition 2022</w:t>
      </w:r>
      <w:r w:rsidRPr="00072F59">
        <w:rPr>
          <w:rFonts w:ascii="Arial" w:hAnsi="Arial" w:cs="Arial"/>
          <w:i/>
          <w:sz w:val="20"/>
          <w:szCs w:val="20"/>
          <w:lang w:val="en-GB"/>
        </w:rPr>
        <w:t>".</w:t>
      </w:r>
    </w:p>
    <w:p w14:paraId="7A91E143" w14:textId="589F18D5" w:rsidR="00D60A03" w:rsidRPr="00F16748" w:rsidRDefault="002C544E" w:rsidP="002C544E">
      <w:pPr>
        <w:jc w:val="center"/>
        <w:rPr>
          <w:rFonts w:ascii="Arial" w:hAnsi="Arial" w:cs="Arial"/>
          <w:sz w:val="20"/>
          <w:szCs w:val="20"/>
        </w:rPr>
      </w:pPr>
      <w:r w:rsidRPr="00072F59">
        <w:rPr>
          <w:rFonts w:ascii="Arial" w:hAnsi="Arial" w:cs="Arial"/>
          <w:i/>
          <w:sz w:val="20"/>
          <w:szCs w:val="20"/>
          <w:lang w:val="en-GB"/>
        </w:rPr>
        <w:t xml:space="preserve">RegioData Research GmbH, based in Vienna and Munich, is a specialist in regional economic data for Europe. We provide decision-relevant information for the retail, real estate, and finance sectors. </w:t>
      </w:r>
      <w:proofErr w:type="spellStart"/>
      <w:r w:rsidRPr="002C544E">
        <w:rPr>
          <w:rFonts w:ascii="Arial" w:hAnsi="Arial" w:cs="Arial"/>
          <w:i/>
          <w:sz w:val="20"/>
          <w:szCs w:val="20"/>
          <w:lang w:val="de-DE"/>
        </w:rPr>
        <w:t>Up</w:t>
      </w:r>
      <w:proofErr w:type="spellEnd"/>
      <w:r w:rsidRPr="002C544E">
        <w:rPr>
          <w:rFonts w:ascii="Arial" w:hAnsi="Arial" w:cs="Arial"/>
          <w:i/>
          <w:sz w:val="20"/>
          <w:szCs w:val="20"/>
          <w:lang w:val="de-DE"/>
        </w:rPr>
        <w:t>-</w:t>
      </w:r>
      <w:proofErr w:type="spellStart"/>
      <w:r w:rsidRPr="002C544E">
        <w:rPr>
          <w:rFonts w:ascii="Arial" w:hAnsi="Arial" w:cs="Arial"/>
          <w:i/>
          <w:sz w:val="20"/>
          <w:szCs w:val="20"/>
          <w:lang w:val="de-DE"/>
        </w:rPr>
        <w:t>to</w:t>
      </w:r>
      <w:proofErr w:type="spellEnd"/>
      <w:r w:rsidRPr="002C544E">
        <w:rPr>
          <w:rFonts w:ascii="Arial" w:hAnsi="Arial" w:cs="Arial"/>
          <w:i/>
          <w:sz w:val="20"/>
          <w:szCs w:val="20"/>
          <w:lang w:val="de-DE"/>
        </w:rPr>
        <w:t xml:space="preserve">-date, </w:t>
      </w:r>
      <w:proofErr w:type="spellStart"/>
      <w:r w:rsidRPr="002C544E">
        <w:rPr>
          <w:rFonts w:ascii="Arial" w:hAnsi="Arial" w:cs="Arial"/>
          <w:i/>
          <w:sz w:val="20"/>
          <w:szCs w:val="20"/>
          <w:lang w:val="de-DE"/>
        </w:rPr>
        <w:t>precise</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and</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reliable</w:t>
      </w:r>
      <w:proofErr w:type="spellEnd"/>
      <w:r w:rsidRPr="002C544E">
        <w:rPr>
          <w:rFonts w:ascii="Arial" w:hAnsi="Arial" w:cs="Arial"/>
          <w:i/>
          <w:sz w:val="20"/>
          <w:szCs w:val="20"/>
          <w:lang w:val="de-DE"/>
        </w:rPr>
        <w:t>.</w:t>
      </w:r>
    </w:p>
    <w:sectPr w:rsidR="00D60A03"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17B8EBC9" w:rsidR="003B0D82" w:rsidRPr="00BB17FA" w:rsidRDefault="007C7F2B" w:rsidP="003B0D82">
                          <w:pPr>
                            <w:rPr>
                              <w:rFonts w:ascii="Arial" w:hAnsi="Arial" w:cs="Arial"/>
                              <w:color w:val="525556"/>
                              <w:spacing w:val="60"/>
                              <w:sz w:val="24"/>
                            </w:rPr>
                          </w:pPr>
                          <w:r>
                            <w:rPr>
                              <w:rFonts w:ascii="Arial" w:hAnsi="Arial" w:cs="Arial"/>
                              <w:color w:val="525556"/>
                              <w:spacing w:val="60"/>
                              <w:sz w:val="24"/>
                            </w:rPr>
                            <w:t>PRESS 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17B8EBC9" w:rsidR="003B0D82" w:rsidRPr="00BB17FA" w:rsidRDefault="007C7F2B" w:rsidP="003B0D82">
                    <w:pPr>
                      <w:rPr>
                        <w:rFonts w:ascii="Arial" w:hAnsi="Arial" w:cs="Arial"/>
                        <w:color w:val="525556"/>
                        <w:spacing w:val="60"/>
                        <w:sz w:val="24"/>
                      </w:rPr>
                    </w:pPr>
                    <w:r>
                      <w:rPr>
                        <w:rFonts w:ascii="Arial" w:hAnsi="Arial" w:cs="Arial"/>
                        <w:color w:val="525556"/>
                        <w:spacing w:val="60"/>
                        <w:sz w:val="24"/>
                      </w:rPr>
                      <w:t>PRESS RELEASE</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3532"/>
    <w:rsid w:val="00025FD8"/>
    <w:rsid w:val="00032A18"/>
    <w:rsid w:val="000361E5"/>
    <w:rsid w:val="0004461F"/>
    <w:rsid w:val="00046F11"/>
    <w:rsid w:val="00063E99"/>
    <w:rsid w:val="00064567"/>
    <w:rsid w:val="00066988"/>
    <w:rsid w:val="00070F20"/>
    <w:rsid w:val="00072F59"/>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7304B"/>
    <w:rsid w:val="001869D3"/>
    <w:rsid w:val="00192D47"/>
    <w:rsid w:val="00193724"/>
    <w:rsid w:val="00193CF1"/>
    <w:rsid w:val="00197331"/>
    <w:rsid w:val="001A287D"/>
    <w:rsid w:val="001A5C6C"/>
    <w:rsid w:val="001B0CE7"/>
    <w:rsid w:val="001C14C2"/>
    <w:rsid w:val="001D2537"/>
    <w:rsid w:val="001D6A74"/>
    <w:rsid w:val="001E3642"/>
    <w:rsid w:val="001F68E9"/>
    <w:rsid w:val="002014D2"/>
    <w:rsid w:val="002022D6"/>
    <w:rsid w:val="00214B28"/>
    <w:rsid w:val="002168A4"/>
    <w:rsid w:val="00217E1B"/>
    <w:rsid w:val="00222DF0"/>
    <w:rsid w:val="00234BA7"/>
    <w:rsid w:val="00237D88"/>
    <w:rsid w:val="00243E04"/>
    <w:rsid w:val="002504E7"/>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B764D"/>
    <w:rsid w:val="002C2870"/>
    <w:rsid w:val="002C2BD7"/>
    <w:rsid w:val="002C544E"/>
    <w:rsid w:val="002C729B"/>
    <w:rsid w:val="002C7A4D"/>
    <w:rsid w:val="002D5F14"/>
    <w:rsid w:val="00311979"/>
    <w:rsid w:val="0031315E"/>
    <w:rsid w:val="00315059"/>
    <w:rsid w:val="0032167A"/>
    <w:rsid w:val="00331D2D"/>
    <w:rsid w:val="003329D9"/>
    <w:rsid w:val="0033438B"/>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4169BD"/>
    <w:rsid w:val="00421196"/>
    <w:rsid w:val="00423EB0"/>
    <w:rsid w:val="00423ECE"/>
    <w:rsid w:val="004353E0"/>
    <w:rsid w:val="004421DC"/>
    <w:rsid w:val="00450A87"/>
    <w:rsid w:val="00451FA5"/>
    <w:rsid w:val="00462611"/>
    <w:rsid w:val="00464440"/>
    <w:rsid w:val="00465525"/>
    <w:rsid w:val="004660BB"/>
    <w:rsid w:val="004733A4"/>
    <w:rsid w:val="0048389E"/>
    <w:rsid w:val="004838D5"/>
    <w:rsid w:val="004928FB"/>
    <w:rsid w:val="00495C79"/>
    <w:rsid w:val="0049698F"/>
    <w:rsid w:val="00497052"/>
    <w:rsid w:val="004A19EF"/>
    <w:rsid w:val="004A2E37"/>
    <w:rsid w:val="004B46B1"/>
    <w:rsid w:val="004B5827"/>
    <w:rsid w:val="004C29EB"/>
    <w:rsid w:val="004D109A"/>
    <w:rsid w:val="004D4414"/>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4A33"/>
    <w:rsid w:val="00560672"/>
    <w:rsid w:val="00576B1A"/>
    <w:rsid w:val="00576E50"/>
    <w:rsid w:val="00580847"/>
    <w:rsid w:val="005845EC"/>
    <w:rsid w:val="0059571F"/>
    <w:rsid w:val="005A2E86"/>
    <w:rsid w:val="005A48A8"/>
    <w:rsid w:val="005B3CDA"/>
    <w:rsid w:val="005B4452"/>
    <w:rsid w:val="005B67CA"/>
    <w:rsid w:val="005B6977"/>
    <w:rsid w:val="005D2075"/>
    <w:rsid w:val="005D22BF"/>
    <w:rsid w:val="005D4CFA"/>
    <w:rsid w:val="005E1CAB"/>
    <w:rsid w:val="005E6F44"/>
    <w:rsid w:val="005F0EB4"/>
    <w:rsid w:val="00603D5E"/>
    <w:rsid w:val="00623C25"/>
    <w:rsid w:val="006265BE"/>
    <w:rsid w:val="00631AC4"/>
    <w:rsid w:val="00633041"/>
    <w:rsid w:val="006372FD"/>
    <w:rsid w:val="00644E07"/>
    <w:rsid w:val="006450F0"/>
    <w:rsid w:val="00652F8E"/>
    <w:rsid w:val="00653575"/>
    <w:rsid w:val="006605D8"/>
    <w:rsid w:val="0066711C"/>
    <w:rsid w:val="0067725A"/>
    <w:rsid w:val="00681168"/>
    <w:rsid w:val="006850B3"/>
    <w:rsid w:val="00686047"/>
    <w:rsid w:val="0069577D"/>
    <w:rsid w:val="00696864"/>
    <w:rsid w:val="006A56BD"/>
    <w:rsid w:val="006A5AE1"/>
    <w:rsid w:val="006B49D4"/>
    <w:rsid w:val="006B5D80"/>
    <w:rsid w:val="006D58AE"/>
    <w:rsid w:val="006E384B"/>
    <w:rsid w:val="006E53BF"/>
    <w:rsid w:val="006F27C7"/>
    <w:rsid w:val="006F432D"/>
    <w:rsid w:val="006F4902"/>
    <w:rsid w:val="006F6C74"/>
    <w:rsid w:val="00702555"/>
    <w:rsid w:val="0070379B"/>
    <w:rsid w:val="00711869"/>
    <w:rsid w:val="00713221"/>
    <w:rsid w:val="00716642"/>
    <w:rsid w:val="00716B7C"/>
    <w:rsid w:val="007233FA"/>
    <w:rsid w:val="007375DD"/>
    <w:rsid w:val="00745A4C"/>
    <w:rsid w:val="00751534"/>
    <w:rsid w:val="00755CB5"/>
    <w:rsid w:val="00763110"/>
    <w:rsid w:val="00766628"/>
    <w:rsid w:val="00771020"/>
    <w:rsid w:val="00784791"/>
    <w:rsid w:val="0078629F"/>
    <w:rsid w:val="00795A39"/>
    <w:rsid w:val="007C4D4C"/>
    <w:rsid w:val="007C7F2B"/>
    <w:rsid w:val="007D0E74"/>
    <w:rsid w:val="007D0F01"/>
    <w:rsid w:val="007D2148"/>
    <w:rsid w:val="007D555A"/>
    <w:rsid w:val="007D70B3"/>
    <w:rsid w:val="007D7648"/>
    <w:rsid w:val="007E0ABC"/>
    <w:rsid w:val="007F51B4"/>
    <w:rsid w:val="007F72C6"/>
    <w:rsid w:val="0080126A"/>
    <w:rsid w:val="00801872"/>
    <w:rsid w:val="00807249"/>
    <w:rsid w:val="00812314"/>
    <w:rsid w:val="00815048"/>
    <w:rsid w:val="00822296"/>
    <w:rsid w:val="00824C2B"/>
    <w:rsid w:val="0084056B"/>
    <w:rsid w:val="00842AC9"/>
    <w:rsid w:val="008437F5"/>
    <w:rsid w:val="00843B68"/>
    <w:rsid w:val="008479FE"/>
    <w:rsid w:val="008518CB"/>
    <w:rsid w:val="00862EDC"/>
    <w:rsid w:val="00863906"/>
    <w:rsid w:val="0086391F"/>
    <w:rsid w:val="008677E8"/>
    <w:rsid w:val="00873DBF"/>
    <w:rsid w:val="0089262F"/>
    <w:rsid w:val="00894D4C"/>
    <w:rsid w:val="008A0548"/>
    <w:rsid w:val="008A2B8E"/>
    <w:rsid w:val="008B28CB"/>
    <w:rsid w:val="008C5C5A"/>
    <w:rsid w:val="008C7948"/>
    <w:rsid w:val="008D5C0B"/>
    <w:rsid w:val="008D6D08"/>
    <w:rsid w:val="008D6DD7"/>
    <w:rsid w:val="008E4E01"/>
    <w:rsid w:val="009024C9"/>
    <w:rsid w:val="0090627A"/>
    <w:rsid w:val="00906644"/>
    <w:rsid w:val="00911DD1"/>
    <w:rsid w:val="009305C5"/>
    <w:rsid w:val="0093692B"/>
    <w:rsid w:val="00944833"/>
    <w:rsid w:val="00961625"/>
    <w:rsid w:val="00970569"/>
    <w:rsid w:val="00974DDB"/>
    <w:rsid w:val="00981F9B"/>
    <w:rsid w:val="00984D6D"/>
    <w:rsid w:val="009859E4"/>
    <w:rsid w:val="00995AB2"/>
    <w:rsid w:val="009965E4"/>
    <w:rsid w:val="009A45D4"/>
    <w:rsid w:val="009A5478"/>
    <w:rsid w:val="009B3C58"/>
    <w:rsid w:val="009B3DEB"/>
    <w:rsid w:val="009B7CCD"/>
    <w:rsid w:val="009C251A"/>
    <w:rsid w:val="009C44B7"/>
    <w:rsid w:val="009C4D25"/>
    <w:rsid w:val="009D2B7C"/>
    <w:rsid w:val="009D491E"/>
    <w:rsid w:val="009E4B92"/>
    <w:rsid w:val="009E5293"/>
    <w:rsid w:val="009F2772"/>
    <w:rsid w:val="009F4C3A"/>
    <w:rsid w:val="00A00B26"/>
    <w:rsid w:val="00A076AD"/>
    <w:rsid w:val="00A14CC1"/>
    <w:rsid w:val="00A150C8"/>
    <w:rsid w:val="00A204BE"/>
    <w:rsid w:val="00A24011"/>
    <w:rsid w:val="00A314BB"/>
    <w:rsid w:val="00A35898"/>
    <w:rsid w:val="00A35CAA"/>
    <w:rsid w:val="00A41437"/>
    <w:rsid w:val="00A43B9C"/>
    <w:rsid w:val="00A51C98"/>
    <w:rsid w:val="00A57114"/>
    <w:rsid w:val="00A66287"/>
    <w:rsid w:val="00A756F2"/>
    <w:rsid w:val="00A9495B"/>
    <w:rsid w:val="00A95168"/>
    <w:rsid w:val="00AA13FF"/>
    <w:rsid w:val="00AB045C"/>
    <w:rsid w:val="00AB2184"/>
    <w:rsid w:val="00AC0D1B"/>
    <w:rsid w:val="00AC0E95"/>
    <w:rsid w:val="00AD124B"/>
    <w:rsid w:val="00AE09C7"/>
    <w:rsid w:val="00AE0F0C"/>
    <w:rsid w:val="00AE6C2A"/>
    <w:rsid w:val="00AF37AD"/>
    <w:rsid w:val="00B065C6"/>
    <w:rsid w:val="00B11417"/>
    <w:rsid w:val="00B2373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B6199"/>
    <w:rsid w:val="00BC0500"/>
    <w:rsid w:val="00BC093A"/>
    <w:rsid w:val="00BC2BA6"/>
    <w:rsid w:val="00BC566A"/>
    <w:rsid w:val="00BC778D"/>
    <w:rsid w:val="00BD1C87"/>
    <w:rsid w:val="00BD599F"/>
    <w:rsid w:val="00BD72E1"/>
    <w:rsid w:val="00BE1385"/>
    <w:rsid w:val="00BE7E49"/>
    <w:rsid w:val="00BF3551"/>
    <w:rsid w:val="00BF4353"/>
    <w:rsid w:val="00BF61DF"/>
    <w:rsid w:val="00C07602"/>
    <w:rsid w:val="00C13CA3"/>
    <w:rsid w:val="00C215B1"/>
    <w:rsid w:val="00C2548F"/>
    <w:rsid w:val="00C37983"/>
    <w:rsid w:val="00C41CB6"/>
    <w:rsid w:val="00C448DD"/>
    <w:rsid w:val="00C8390A"/>
    <w:rsid w:val="00C84408"/>
    <w:rsid w:val="00C84D0A"/>
    <w:rsid w:val="00C94E9E"/>
    <w:rsid w:val="00CB0505"/>
    <w:rsid w:val="00CB228A"/>
    <w:rsid w:val="00CC1EAE"/>
    <w:rsid w:val="00CC2B11"/>
    <w:rsid w:val="00CC48EC"/>
    <w:rsid w:val="00CC7E7E"/>
    <w:rsid w:val="00CD1F89"/>
    <w:rsid w:val="00CD7C31"/>
    <w:rsid w:val="00CF07E6"/>
    <w:rsid w:val="00CF2968"/>
    <w:rsid w:val="00CF4765"/>
    <w:rsid w:val="00CF58AF"/>
    <w:rsid w:val="00CF7DC4"/>
    <w:rsid w:val="00D0602E"/>
    <w:rsid w:val="00D07D01"/>
    <w:rsid w:val="00D179B6"/>
    <w:rsid w:val="00D262F1"/>
    <w:rsid w:val="00D31BD6"/>
    <w:rsid w:val="00D31FBB"/>
    <w:rsid w:val="00D36466"/>
    <w:rsid w:val="00D4043E"/>
    <w:rsid w:val="00D5257F"/>
    <w:rsid w:val="00D533FC"/>
    <w:rsid w:val="00D55635"/>
    <w:rsid w:val="00D577AF"/>
    <w:rsid w:val="00D60A03"/>
    <w:rsid w:val="00D63B8F"/>
    <w:rsid w:val="00D75714"/>
    <w:rsid w:val="00D87F36"/>
    <w:rsid w:val="00D95E9F"/>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0617"/>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9B1"/>
    <w:rsid w:val="00F04815"/>
    <w:rsid w:val="00F10194"/>
    <w:rsid w:val="00F14A14"/>
    <w:rsid w:val="00F16748"/>
    <w:rsid w:val="00F17295"/>
    <w:rsid w:val="00F33CE3"/>
    <w:rsid w:val="00F3546D"/>
    <w:rsid w:val="00F40837"/>
    <w:rsid w:val="00F43546"/>
    <w:rsid w:val="00F44DDA"/>
    <w:rsid w:val="00F613E1"/>
    <w:rsid w:val="00F66E2A"/>
    <w:rsid w:val="00F71DFE"/>
    <w:rsid w:val="00F80E6F"/>
    <w:rsid w:val="00F870A3"/>
    <w:rsid w:val="00F95014"/>
    <w:rsid w:val="00F97A13"/>
    <w:rsid w:val="00FA0813"/>
    <w:rsid w:val="00FA2140"/>
    <w:rsid w:val="00FA5B2D"/>
    <w:rsid w:val="00FA646F"/>
    <w:rsid w:val="00FB13F9"/>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salihov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F6B5-BE78-48D6-9272-31C19AE9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21</cp:revision>
  <cp:lastPrinted>2022-06-29T12:43:00Z</cp:lastPrinted>
  <dcterms:created xsi:type="dcterms:W3CDTF">2022-08-08T07:43:00Z</dcterms:created>
  <dcterms:modified xsi:type="dcterms:W3CDTF">2023-02-03T14:17:00Z</dcterms:modified>
</cp:coreProperties>
</file>