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157" w:rsidRPr="00BB0157" w:rsidRDefault="00BB0157" w:rsidP="00F54F26">
      <w:pPr>
        <w:rPr>
          <w:rFonts w:ascii="Arial" w:hAnsi="Arial" w:cs="Arial"/>
          <w:b/>
        </w:rPr>
      </w:pPr>
    </w:p>
    <w:p w:rsidR="00BB0157" w:rsidRDefault="00BB0157" w:rsidP="00BB0157">
      <w:pPr>
        <w:tabs>
          <w:tab w:val="left" w:pos="1276"/>
        </w:tabs>
        <w:rPr>
          <w:rFonts w:ascii="Arial" w:hAnsi="Arial" w:cs="Arial"/>
          <w:bCs/>
          <w:color w:val="009ADB"/>
          <w:spacing w:val="10"/>
          <w:lang w:val="de-DE"/>
        </w:rPr>
      </w:pPr>
    </w:p>
    <w:p w:rsidR="00BB0157" w:rsidRPr="00BB0157" w:rsidRDefault="00BB0157" w:rsidP="00BB0157">
      <w:pPr>
        <w:tabs>
          <w:tab w:val="left" w:pos="1276"/>
        </w:tabs>
        <w:rPr>
          <w:rFonts w:ascii="Arial" w:hAnsi="Arial" w:cs="Arial"/>
          <w:bCs/>
          <w:color w:val="009ADB"/>
          <w:spacing w:val="10"/>
          <w:lang w:val="de-DE"/>
        </w:rPr>
      </w:pPr>
    </w:p>
    <w:p w:rsidR="00BB0157" w:rsidRPr="00620B5A" w:rsidRDefault="001D3BD5" w:rsidP="001D3411">
      <w:pPr>
        <w:tabs>
          <w:tab w:val="left" w:pos="1276"/>
          <w:tab w:val="left" w:pos="1843"/>
        </w:tabs>
        <w:rPr>
          <w:rFonts w:ascii="Arial" w:hAnsi="Arial" w:cs="Arial"/>
          <w:b/>
          <w:color w:val="525556"/>
          <w:lang w:val="en-GB"/>
        </w:rPr>
      </w:pPr>
      <w:r w:rsidRPr="00620B5A">
        <w:rPr>
          <w:rFonts w:ascii="Arial" w:hAnsi="Arial" w:cs="Arial"/>
          <w:bCs/>
          <w:color w:val="009ADB"/>
          <w:spacing w:val="10"/>
          <w:lang w:val="en-GB"/>
        </w:rPr>
        <w:t>DATE</w:t>
      </w:r>
      <w:r w:rsidR="00BB0157" w:rsidRPr="00620B5A">
        <w:rPr>
          <w:rFonts w:ascii="Arial" w:hAnsi="Arial" w:cs="Arial"/>
          <w:bCs/>
          <w:color w:val="009ADB"/>
          <w:spacing w:val="10"/>
          <w:lang w:val="en-GB"/>
        </w:rPr>
        <w:t>:</w:t>
      </w:r>
      <w:r w:rsidR="00BB0157" w:rsidRPr="00620B5A">
        <w:rPr>
          <w:rFonts w:ascii="Arial" w:hAnsi="Arial" w:cs="Arial"/>
          <w:bCs/>
          <w:color w:val="009ADB"/>
          <w:spacing w:val="10"/>
          <w:lang w:val="en-GB"/>
        </w:rPr>
        <w:tab/>
      </w:r>
      <w:r w:rsidR="00BB0157" w:rsidRPr="00620B5A">
        <w:rPr>
          <w:rFonts w:ascii="Arial" w:hAnsi="Arial" w:cs="Arial"/>
          <w:bCs/>
          <w:color w:val="009ADB"/>
          <w:spacing w:val="10"/>
          <w:lang w:val="en-GB"/>
        </w:rPr>
        <w:tab/>
      </w:r>
      <w:r w:rsidR="00190C43">
        <w:rPr>
          <w:rFonts w:ascii="Arial" w:hAnsi="Arial" w:cs="Arial"/>
          <w:b/>
          <w:color w:val="525556"/>
          <w:lang w:val="en-GB"/>
        </w:rPr>
        <w:t>19</w:t>
      </w:r>
      <w:r w:rsidRPr="00620B5A">
        <w:rPr>
          <w:rFonts w:ascii="Arial" w:hAnsi="Arial" w:cs="Arial"/>
          <w:b/>
          <w:color w:val="525556"/>
          <w:lang w:val="en-GB"/>
        </w:rPr>
        <w:t xml:space="preserve"> May</w:t>
      </w:r>
      <w:r w:rsidR="007E0814" w:rsidRPr="00620B5A">
        <w:rPr>
          <w:rFonts w:ascii="Arial" w:hAnsi="Arial" w:cs="Arial"/>
          <w:b/>
          <w:color w:val="525556"/>
          <w:lang w:val="en-GB"/>
        </w:rPr>
        <w:t xml:space="preserve"> 2023</w:t>
      </w:r>
    </w:p>
    <w:p w:rsidR="00BB0157" w:rsidRPr="00620B5A" w:rsidRDefault="00BB0157" w:rsidP="00BB0157">
      <w:pPr>
        <w:jc w:val="center"/>
        <w:rPr>
          <w:rFonts w:ascii="Arial" w:hAnsi="Arial" w:cs="Arial"/>
          <w:b/>
          <w:bCs/>
          <w:color w:val="3366FF"/>
          <w:lang w:val="en-GB"/>
        </w:rPr>
      </w:pPr>
    </w:p>
    <w:p w:rsidR="00BB0157" w:rsidRPr="00620B5A" w:rsidRDefault="001D3BD5" w:rsidP="00BB0157">
      <w:pPr>
        <w:rPr>
          <w:rFonts w:ascii="Arial" w:hAnsi="Arial" w:cs="Arial"/>
          <w:b/>
          <w:color w:val="525556"/>
          <w:lang w:val="en-GB"/>
        </w:rPr>
      </w:pPr>
      <w:r w:rsidRPr="00620B5A">
        <w:rPr>
          <w:rFonts w:ascii="Arial" w:hAnsi="Arial" w:cs="Arial"/>
          <w:bCs/>
          <w:color w:val="009ADB"/>
          <w:spacing w:val="10"/>
          <w:lang w:val="en-GB"/>
        </w:rPr>
        <w:t>EVALUATION</w:t>
      </w:r>
      <w:r w:rsidR="00BB0157" w:rsidRPr="00620B5A">
        <w:rPr>
          <w:rFonts w:ascii="Arial" w:hAnsi="Arial" w:cs="Arial"/>
          <w:bCs/>
          <w:color w:val="009ADB"/>
          <w:spacing w:val="10"/>
          <w:lang w:val="en-GB"/>
        </w:rPr>
        <w:t>:</w:t>
      </w:r>
      <w:r w:rsidR="00BB0157" w:rsidRPr="00620B5A">
        <w:rPr>
          <w:rFonts w:ascii="Arial" w:hAnsi="Arial" w:cs="Arial"/>
          <w:b/>
          <w:lang w:val="en-GB"/>
        </w:rPr>
        <w:t xml:space="preserve"> </w:t>
      </w:r>
      <w:r w:rsidR="00190C43">
        <w:rPr>
          <w:rFonts w:ascii="Arial" w:hAnsi="Arial" w:cs="Arial"/>
          <w:b/>
          <w:color w:val="525556"/>
          <w:lang w:val="en-GB"/>
        </w:rPr>
        <w:t xml:space="preserve">RETAIL REAL ESTATE </w:t>
      </w:r>
      <w:r w:rsidR="00620B5A" w:rsidRPr="00620B5A">
        <w:rPr>
          <w:rFonts w:ascii="Arial" w:hAnsi="Arial" w:cs="Arial"/>
          <w:b/>
          <w:color w:val="525556"/>
          <w:lang w:val="en-GB"/>
        </w:rPr>
        <w:t>IS REGAINING ITS ATTRACTIVENESS</w:t>
      </w:r>
    </w:p>
    <w:p w:rsidR="00DB241C" w:rsidRPr="00620B5A" w:rsidRDefault="00DB241C" w:rsidP="00BB0157">
      <w:pPr>
        <w:rPr>
          <w:rFonts w:ascii="Arial" w:hAnsi="Arial" w:cs="Arial"/>
          <w:b/>
          <w:color w:val="525556"/>
          <w:lang w:val="en-GB"/>
        </w:rPr>
      </w:pPr>
    </w:p>
    <w:p w:rsidR="00DB241C" w:rsidRPr="00BB0157" w:rsidRDefault="00027698" w:rsidP="00BB0157">
      <w:pPr>
        <w:rPr>
          <w:rFonts w:ascii="Arial" w:hAnsi="Arial" w:cs="Arial"/>
          <w:b/>
        </w:rPr>
      </w:pPr>
      <w:bookmarkStart w:id="0" w:name="_GoBack"/>
      <w:r w:rsidRPr="00027698">
        <w:rPr>
          <w:rFonts w:ascii="Arial" w:hAnsi="Arial" w:cs="Arial"/>
          <w:b/>
          <w:noProof/>
          <w:lang w:eastAsia="de-AT"/>
        </w:rPr>
        <w:drawing>
          <wp:inline distT="0" distB="0" distL="0" distR="0" wp14:anchorId="690907B7" wp14:editId="2D54EA61">
            <wp:extent cx="5760720" cy="3235582"/>
            <wp:effectExtent l="19050" t="19050" r="11430" b="222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3235582"/>
                    </a:xfrm>
                    <a:prstGeom prst="rect">
                      <a:avLst/>
                    </a:prstGeom>
                    <a:ln>
                      <a:solidFill>
                        <a:schemeClr val="bg1">
                          <a:lumMod val="85000"/>
                        </a:schemeClr>
                      </a:solidFill>
                    </a:ln>
                  </pic:spPr>
                </pic:pic>
              </a:graphicData>
            </a:graphic>
          </wp:inline>
        </w:drawing>
      </w:r>
      <w:bookmarkEnd w:id="0"/>
    </w:p>
    <w:p w:rsidR="00BB0157" w:rsidRPr="00BB0157" w:rsidRDefault="00BB0157" w:rsidP="00F54F26">
      <w:pPr>
        <w:rPr>
          <w:rFonts w:ascii="Arial" w:hAnsi="Arial" w:cs="Arial"/>
          <w:b/>
          <w:color w:val="525556"/>
        </w:rPr>
      </w:pPr>
    </w:p>
    <w:p w:rsidR="00620B5A" w:rsidRPr="00620B5A" w:rsidRDefault="00620B5A" w:rsidP="00620B5A">
      <w:pPr>
        <w:spacing w:line="360" w:lineRule="auto"/>
        <w:jc w:val="both"/>
        <w:rPr>
          <w:rFonts w:ascii="Arial" w:hAnsi="Arial" w:cs="Arial"/>
          <w:szCs w:val="20"/>
          <w:lang w:val="en-GB"/>
        </w:rPr>
      </w:pPr>
      <w:r w:rsidRPr="00620B5A">
        <w:rPr>
          <w:rFonts w:ascii="Arial" w:hAnsi="Arial" w:cs="Arial"/>
          <w:szCs w:val="20"/>
          <w:lang w:val="en-GB"/>
        </w:rPr>
        <w:t>In the last 10 years, Austria has witnessed a general trend of decreasing prime yields in various types of real estate, such as office buildings, retail spaces, and residential properties. This was partly due to strong demand for real estate and limited supply. However, for the first time, a reversal of this trend is now emerg</w:t>
      </w:r>
      <w:r>
        <w:rPr>
          <w:rFonts w:ascii="Arial" w:hAnsi="Arial" w:cs="Arial"/>
          <w:szCs w:val="20"/>
          <w:lang w:val="en-GB"/>
        </w:rPr>
        <w:t>ing with an increase in yields.</w:t>
      </w:r>
    </w:p>
    <w:p w:rsidR="00620B5A" w:rsidRPr="00620B5A" w:rsidRDefault="00620B5A" w:rsidP="00620B5A">
      <w:pPr>
        <w:spacing w:line="360" w:lineRule="auto"/>
        <w:jc w:val="both"/>
        <w:rPr>
          <w:rFonts w:ascii="Arial" w:hAnsi="Arial" w:cs="Arial"/>
          <w:szCs w:val="20"/>
          <w:lang w:val="en-GB"/>
        </w:rPr>
      </w:pPr>
      <w:r w:rsidRPr="00620B5A">
        <w:rPr>
          <w:rFonts w:ascii="Arial" w:hAnsi="Arial" w:cs="Arial"/>
          <w:szCs w:val="20"/>
          <w:lang w:val="en-GB"/>
        </w:rPr>
        <w:t xml:space="preserve">This development is parallel to the trend observed in many European countries, leading to many investors and operators withdrawing from this asset class on an international level. Even renowned specialists such as ECE, </w:t>
      </w:r>
      <w:proofErr w:type="spellStart"/>
      <w:r w:rsidRPr="00620B5A">
        <w:rPr>
          <w:rFonts w:ascii="Arial" w:hAnsi="Arial" w:cs="Arial"/>
          <w:szCs w:val="20"/>
          <w:lang w:val="en-GB"/>
        </w:rPr>
        <w:t>Unibail</w:t>
      </w:r>
      <w:proofErr w:type="spellEnd"/>
      <w:r w:rsidRPr="00620B5A">
        <w:rPr>
          <w:rFonts w:ascii="Arial" w:hAnsi="Arial" w:cs="Arial"/>
          <w:szCs w:val="20"/>
          <w:lang w:val="en-GB"/>
        </w:rPr>
        <w:t>, or SES have increasingly shown interest in other asset classes. Consequently, the number and volumes of such transactions have decreased.</w:t>
      </w:r>
    </w:p>
    <w:p w:rsidR="00620B5A" w:rsidRPr="00620B5A" w:rsidRDefault="00620B5A" w:rsidP="00620B5A">
      <w:pPr>
        <w:spacing w:line="360" w:lineRule="auto"/>
        <w:jc w:val="both"/>
        <w:rPr>
          <w:rFonts w:ascii="Arial" w:hAnsi="Arial" w:cs="Arial"/>
          <w:szCs w:val="20"/>
          <w:lang w:val="en-GB"/>
        </w:rPr>
      </w:pPr>
    </w:p>
    <w:p w:rsidR="00620B5A" w:rsidRDefault="00620B5A" w:rsidP="00620B5A">
      <w:pPr>
        <w:spacing w:line="360" w:lineRule="auto"/>
        <w:jc w:val="both"/>
        <w:rPr>
          <w:rFonts w:ascii="Arial" w:hAnsi="Arial" w:cs="Arial"/>
          <w:szCs w:val="20"/>
          <w:lang w:val="en-GB"/>
        </w:rPr>
      </w:pPr>
    </w:p>
    <w:p w:rsidR="00620B5A" w:rsidRDefault="00620B5A" w:rsidP="00620B5A">
      <w:pPr>
        <w:spacing w:line="360" w:lineRule="auto"/>
        <w:jc w:val="both"/>
        <w:rPr>
          <w:rFonts w:ascii="Arial" w:hAnsi="Arial" w:cs="Arial"/>
          <w:szCs w:val="20"/>
          <w:lang w:val="en-GB"/>
        </w:rPr>
      </w:pPr>
    </w:p>
    <w:p w:rsidR="00620B5A" w:rsidRDefault="00620B5A" w:rsidP="00620B5A">
      <w:pPr>
        <w:spacing w:line="360" w:lineRule="auto"/>
        <w:jc w:val="both"/>
        <w:rPr>
          <w:rFonts w:ascii="Arial" w:hAnsi="Arial" w:cs="Arial"/>
          <w:szCs w:val="20"/>
          <w:lang w:val="en-GB"/>
        </w:rPr>
      </w:pPr>
    </w:p>
    <w:p w:rsidR="00620B5A" w:rsidRPr="00620B5A" w:rsidRDefault="00620B5A" w:rsidP="00620B5A">
      <w:pPr>
        <w:spacing w:line="360" w:lineRule="auto"/>
        <w:jc w:val="both"/>
        <w:rPr>
          <w:rFonts w:ascii="Arial" w:hAnsi="Arial" w:cs="Arial"/>
          <w:szCs w:val="20"/>
          <w:lang w:val="en-GB"/>
        </w:rPr>
      </w:pPr>
      <w:r w:rsidRPr="00620B5A">
        <w:rPr>
          <w:rFonts w:ascii="Arial" w:hAnsi="Arial" w:cs="Arial"/>
          <w:szCs w:val="20"/>
          <w:lang w:val="en-GB"/>
        </w:rPr>
        <w:t xml:space="preserve">Despite significant changes in the entire retail sector, distressed assets are still relatively rare. In general, the turnaround in shopping </w:t>
      </w:r>
      <w:proofErr w:type="spellStart"/>
      <w:r w:rsidRPr="00620B5A">
        <w:rPr>
          <w:rFonts w:ascii="Arial" w:hAnsi="Arial" w:cs="Arial"/>
          <w:szCs w:val="20"/>
          <w:lang w:val="en-GB"/>
        </w:rPr>
        <w:t>centers</w:t>
      </w:r>
      <w:proofErr w:type="spellEnd"/>
      <w:r w:rsidRPr="00620B5A">
        <w:rPr>
          <w:rFonts w:ascii="Arial" w:hAnsi="Arial" w:cs="Arial"/>
          <w:szCs w:val="20"/>
          <w:lang w:val="en-GB"/>
        </w:rPr>
        <w:t xml:space="preserve"> (malls, retail parks, hypermarkets, and factory outlet </w:t>
      </w:r>
      <w:proofErr w:type="spellStart"/>
      <w:r w:rsidRPr="00620B5A">
        <w:rPr>
          <w:rFonts w:ascii="Arial" w:hAnsi="Arial" w:cs="Arial"/>
          <w:szCs w:val="20"/>
          <w:lang w:val="en-GB"/>
        </w:rPr>
        <w:t>centers</w:t>
      </w:r>
      <w:proofErr w:type="spellEnd"/>
      <w:r w:rsidRPr="00620B5A">
        <w:rPr>
          <w:rFonts w:ascii="Arial" w:hAnsi="Arial" w:cs="Arial"/>
          <w:szCs w:val="20"/>
          <w:lang w:val="en-GB"/>
        </w:rPr>
        <w:t xml:space="preserve">) was the first to occur, starting in 2018, and a positive development is still expected, albeit not too strong. The situation is similar for office properties. In contrast, there have been few transactions in larger </w:t>
      </w:r>
      <w:r>
        <w:rPr>
          <w:rFonts w:ascii="Arial" w:hAnsi="Arial" w:cs="Arial"/>
          <w:szCs w:val="20"/>
          <w:lang w:val="en-GB"/>
        </w:rPr>
        <w:t>shopping malls in recent years.</w:t>
      </w:r>
    </w:p>
    <w:p w:rsidR="00620B5A" w:rsidRPr="00620B5A" w:rsidRDefault="00620B5A" w:rsidP="00620B5A">
      <w:pPr>
        <w:spacing w:line="360" w:lineRule="auto"/>
        <w:jc w:val="both"/>
        <w:rPr>
          <w:rFonts w:ascii="Arial" w:hAnsi="Arial" w:cs="Arial"/>
          <w:szCs w:val="20"/>
          <w:lang w:val="en-GB"/>
        </w:rPr>
      </w:pPr>
      <w:r w:rsidRPr="00620B5A">
        <w:rPr>
          <w:rFonts w:ascii="Arial" w:hAnsi="Arial" w:cs="Arial"/>
          <w:szCs w:val="20"/>
          <w:lang w:val="en-GB"/>
        </w:rPr>
        <w:t xml:space="preserve">In Austria, for investors, smaller specialty market </w:t>
      </w:r>
      <w:proofErr w:type="spellStart"/>
      <w:r w:rsidRPr="00620B5A">
        <w:rPr>
          <w:rFonts w:ascii="Arial" w:hAnsi="Arial" w:cs="Arial"/>
          <w:szCs w:val="20"/>
          <w:lang w:val="en-GB"/>
        </w:rPr>
        <w:t>centers</w:t>
      </w:r>
      <w:proofErr w:type="spellEnd"/>
      <w:r w:rsidRPr="00620B5A">
        <w:rPr>
          <w:rFonts w:ascii="Arial" w:hAnsi="Arial" w:cs="Arial"/>
          <w:szCs w:val="20"/>
          <w:lang w:val="en-GB"/>
        </w:rPr>
        <w:t xml:space="preserve"> with local supply characteristics are particularly interesting in synthetic trading zones, although the supply is still limited. Currently, the most promising prospects are offered by good high-street properties with mixed use. In many cases, there is significant potential for optimization and a long-term positive outlook, especially considering many trends </w:t>
      </w:r>
      <w:proofErr w:type="spellStart"/>
      <w:r w:rsidRPr="00620B5A">
        <w:rPr>
          <w:rFonts w:ascii="Arial" w:hAnsi="Arial" w:cs="Arial"/>
          <w:szCs w:val="20"/>
          <w:lang w:val="en-GB"/>
        </w:rPr>
        <w:t>favoring</w:t>
      </w:r>
      <w:proofErr w:type="spellEnd"/>
      <w:r w:rsidRPr="00620B5A">
        <w:rPr>
          <w:rFonts w:ascii="Arial" w:hAnsi="Arial" w:cs="Arial"/>
          <w:szCs w:val="20"/>
          <w:lang w:val="en-GB"/>
        </w:rPr>
        <w:t xml:space="preserve"> the upgrading of central city </w:t>
      </w:r>
      <w:proofErr w:type="spellStart"/>
      <w:r w:rsidRPr="00620B5A">
        <w:rPr>
          <w:rFonts w:ascii="Arial" w:hAnsi="Arial" w:cs="Arial"/>
          <w:szCs w:val="20"/>
          <w:lang w:val="en-GB"/>
        </w:rPr>
        <w:t>center</w:t>
      </w:r>
      <w:proofErr w:type="spellEnd"/>
      <w:r w:rsidRPr="00620B5A">
        <w:rPr>
          <w:rFonts w:ascii="Arial" w:hAnsi="Arial" w:cs="Arial"/>
          <w:szCs w:val="20"/>
          <w:lang w:val="en-GB"/>
        </w:rPr>
        <w:t xml:space="preserve"> locations. While they may not offer the highest expected returns among all observed asset classes, they exhib</w:t>
      </w:r>
      <w:r>
        <w:rPr>
          <w:rFonts w:ascii="Arial" w:hAnsi="Arial" w:cs="Arial"/>
          <w:szCs w:val="20"/>
          <w:lang w:val="en-GB"/>
        </w:rPr>
        <w:t>it the most significant growth.</w:t>
      </w:r>
    </w:p>
    <w:p w:rsidR="00620B5A" w:rsidRPr="00620B5A" w:rsidRDefault="00620B5A" w:rsidP="00620B5A">
      <w:pPr>
        <w:spacing w:line="360" w:lineRule="auto"/>
        <w:jc w:val="both"/>
        <w:rPr>
          <w:rFonts w:ascii="Arial" w:hAnsi="Arial" w:cs="Arial"/>
          <w:szCs w:val="20"/>
          <w:lang w:val="en-GB"/>
        </w:rPr>
      </w:pPr>
      <w:r w:rsidRPr="00620B5A">
        <w:rPr>
          <w:rFonts w:ascii="Arial" w:hAnsi="Arial" w:cs="Arial"/>
          <w:szCs w:val="20"/>
          <w:lang w:val="en-GB"/>
        </w:rPr>
        <w:t xml:space="preserve">In light of these findings, it can be concluded that the currently increasing long-term prime yields for investment properties indicate that investors can achieve attractive returns from their real estate investments. Especially in the realm of shopping </w:t>
      </w:r>
      <w:proofErr w:type="spellStart"/>
      <w:r w:rsidRPr="00620B5A">
        <w:rPr>
          <w:rFonts w:ascii="Arial" w:hAnsi="Arial" w:cs="Arial"/>
          <w:szCs w:val="20"/>
          <w:lang w:val="en-GB"/>
        </w:rPr>
        <w:t>centers</w:t>
      </w:r>
      <w:proofErr w:type="spellEnd"/>
      <w:r w:rsidRPr="00620B5A">
        <w:rPr>
          <w:rFonts w:ascii="Arial" w:hAnsi="Arial" w:cs="Arial"/>
          <w:szCs w:val="20"/>
          <w:lang w:val="en-GB"/>
        </w:rPr>
        <w:t xml:space="preserve"> and high-street properties, promising opportunities arise.</w:t>
      </w:r>
    </w:p>
    <w:p w:rsidR="00620B5A" w:rsidRPr="00620B5A" w:rsidRDefault="00620B5A" w:rsidP="00620B5A">
      <w:pPr>
        <w:spacing w:line="360" w:lineRule="auto"/>
        <w:jc w:val="both"/>
        <w:rPr>
          <w:rFonts w:ascii="Arial" w:hAnsi="Arial" w:cs="Arial"/>
          <w:szCs w:val="20"/>
          <w:lang w:val="en-GB"/>
        </w:rPr>
      </w:pPr>
    </w:p>
    <w:p w:rsidR="00620B5A" w:rsidRPr="00620B5A" w:rsidRDefault="00620B5A" w:rsidP="00620B5A">
      <w:pPr>
        <w:spacing w:line="360" w:lineRule="auto"/>
        <w:jc w:val="both"/>
        <w:rPr>
          <w:rFonts w:ascii="Arial" w:hAnsi="Arial" w:cs="Arial"/>
          <w:szCs w:val="20"/>
          <w:lang w:val="en-GB"/>
        </w:rPr>
      </w:pPr>
    </w:p>
    <w:p w:rsidR="00620B5A" w:rsidRPr="00620B5A" w:rsidRDefault="00620B5A" w:rsidP="00620B5A">
      <w:pPr>
        <w:spacing w:line="360" w:lineRule="auto"/>
        <w:jc w:val="both"/>
        <w:rPr>
          <w:rFonts w:ascii="Arial" w:hAnsi="Arial" w:cs="Arial"/>
          <w:szCs w:val="20"/>
          <w:lang w:val="en-GB"/>
        </w:rPr>
      </w:pPr>
    </w:p>
    <w:p w:rsidR="00620B5A" w:rsidRPr="00620B5A" w:rsidRDefault="00620B5A" w:rsidP="00620B5A">
      <w:pPr>
        <w:spacing w:line="360" w:lineRule="auto"/>
        <w:jc w:val="both"/>
        <w:rPr>
          <w:rFonts w:ascii="Arial" w:hAnsi="Arial" w:cs="Arial"/>
          <w:szCs w:val="20"/>
          <w:lang w:val="en-GB"/>
        </w:rPr>
      </w:pPr>
    </w:p>
    <w:p w:rsidR="00056A27" w:rsidRPr="00190C43" w:rsidRDefault="00056A27" w:rsidP="00F54F26">
      <w:pPr>
        <w:rPr>
          <w:rFonts w:ascii="Arial" w:hAnsi="Arial" w:cs="Arial"/>
          <w:lang w:val="en-GB"/>
        </w:rPr>
      </w:pPr>
    </w:p>
    <w:p w:rsidR="00056A27" w:rsidRPr="001D3BD5" w:rsidRDefault="00620B5A" w:rsidP="00056A27">
      <w:pPr>
        <w:spacing w:after="240" w:line="360" w:lineRule="auto"/>
        <w:jc w:val="center"/>
        <w:rPr>
          <w:rFonts w:ascii="Arial" w:hAnsi="Arial" w:cs="Arial"/>
          <w:i/>
          <w:sz w:val="20"/>
          <w:szCs w:val="20"/>
          <w:lang w:val="en-GB"/>
        </w:rPr>
      </w:pPr>
      <w:r>
        <w:rPr>
          <w:rFonts w:ascii="Arial" w:hAnsi="Arial" w:cs="Arial"/>
          <w:i/>
          <w:sz w:val="20"/>
          <w:szCs w:val="20"/>
          <w:lang w:val="en-GB"/>
        </w:rPr>
        <w:t>Source</w:t>
      </w:r>
      <w:r w:rsidR="00056A27" w:rsidRPr="001D3BD5">
        <w:rPr>
          <w:rFonts w:ascii="Arial" w:hAnsi="Arial" w:cs="Arial"/>
          <w:i/>
          <w:sz w:val="20"/>
          <w:szCs w:val="20"/>
          <w:lang w:val="en-GB"/>
        </w:rPr>
        <w:t xml:space="preserve">: </w:t>
      </w:r>
      <w:r w:rsidR="00056A27" w:rsidRPr="001D3BD5">
        <w:rPr>
          <w:rFonts w:ascii="Arial" w:hAnsi="Arial" w:cs="Arial"/>
          <w:b/>
          <w:i/>
          <w:sz w:val="20"/>
          <w:szCs w:val="20"/>
          <w:lang w:val="en-GB"/>
        </w:rPr>
        <w:t>RegioData Research GmbH</w:t>
      </w:r>
      <w:r w:rsidR="00056A27" w:rsidRPr="001D3BD5">
        <w:rPr>
          <w:rFonts w:ascii="Arial" w:hAnsi="Arial" w:cs="Arial"/>
          <w:i/>
          <w:sz w:val="20"/>
          <w:szCs w:val="20"/>
          <w:lang w:val="en-GB"/>
        </w:rPr>
        <w:t xml:space="preserve"> </w:t>
      </w:r>
    </w:p>
    <w:p w:rsidR="00056A27" w:rsidRPr="001D3BD5" w:rsidRDefault="00620B5A" w:rsidP="00056A27">
      <w:pPr>
        <w:jc w:val="center"/>
        <w:rPr>
          <w:rFonts w:ascii="Arial" w:hAnsi="Arial" w:cs="Arial"/>
          <w:i/>
          <w:sz w:val="20"/>
          <w:szCs w:val="20"/>
          <w:lang w:val="en-GB"/>
        </w:rPr>
      </w:pPr>
      <w:r>
        <w:rPr>
          <w:rFonts w:ascii="Arial" w:hAnsi="Arial" w:cs="Arial"/>
          <w:i/>
          <w:sz w:val="20"/>
          <w:szCs w:val="20"/>
          <w:lang w:val="en-GB"/>
        </w:rPr>
        <w:t>Status</w:t>
      </w:r>
      <w:r w:rsidR="00056A27" w:rsidRPr="001D3BD5">
        <w:rPr>
          <w:rFonts w:ascii="Arial" w:hAnsi="Arial" w:cs="Arial"/>
          <w:i/>
          <w:sz w:val="20"/>
          <w:szCs w:val="20"/>
          <w:lang w:val="en-GB"/>
        </w:rPr>
        <w:t xml:space="preserve">: </w:t>
      </w:r>
      <w:r w:rsidR="00432DFB" w:rsidRPr="001D3BD5">
        <w:rPr>
          <w:rFonts w:ascii="Arial" w:hAnsi="Arial" w:cs="Arial"/>
          <w:i/>
          <w:sz w:val="20"/>
          <w:szCs w:val="20"/>
          <w:lang w:val="en-GB"/>
        </w:rPr>
        <w:t>04</w:t>
      </w:r>
      <w:r w:rsidR="009922C2" w:rsidRPr="001D3BD5">
        <w:rPr>
          <w:rFonts w:ascii="Arial" w:hAnsi="Arial" w:cs="Arial"/>
          <w:i/>
          <w:sz w:val="20"/>
          <w:szCs w:val="20"/>
          <w:lang w:val="en-GB"/>
        </w:rPr>
        <w:t>/</w:t>
      </w:r>
      <w:r w:rsidR="00056A27" w:rsidRPr="001D3BD5">
        <w:rPr>
          <w:rFonts w:ascii="Arial" w:hAnsi="Arial" w:cs="Arial"/>
          <w:i/>
          <w:sz w:val="20"/>
          <w:szCs w:val="20"/>
          <w:lang w:val="en-GB"/>
        </w:rPr>
        <w:t>2023</w:t>
      </w:r>
    </w:p>
    <w:p w:rsidR="00056A27" w:rsidRPr="001D3BD5" w:rsidRDefault="00056A27" w:rsidP="00056A27">
      <w:pPr>
        <w:rPr>
          <w:lang w:val="en-GB"/>
        </w:rPr>
      </w:pPr>
    </w:p>
    <w:p w:rsidR="00056A27" w:rsidRPr="001D3BD5" w:rsidRDefault="00056A27" w:rsidP="00F54F26">
      <w:pPr>
        <w:rPr>
          <w:rFonts w:ascii="Arial" w:hAnsi="Arial" w:cs="Arial"/>
          <w:lang w:val="en-GB"/>
        </w:rPr>
      </w:pPr>
    </w:p>
    <w:sectPr w:rsidR="00056A27" w:rsidRPr="001D3BD5" w:rsidSect="00BB0157">
      <w:headerReference w:type="default"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6DE" w:rsidRDefault="009056DE" w:rsidP="00BB0157">
      <w:pPr>
        <w:spacing w:after="0" w:line="240" w:lineRule="auto"/>
      </w:pPr>
      <w:r>
        <w:separator/>
      </w:r>
    </w:p>
  </w:endnote>
  <w:endnote w:type="continuationSeparator" w:id="0">
    <w:p w:rsidR="009056DE" w:rsidRDefault="009056DE" w:rsidP="00BB0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157" w:rsidRPr="00BB0157" w:rsidRDefault="00B0679F">
    <w:pPr>
      <w:pStyle w:val="Fuzeile"/>
      <w:rPr>
        <w:rFonts w:ascii="Arial" w:hAnsi="Arial" w:cs="Arial"/>
        <w:color w:val="7F7F7F" w:themeColor="text1" w:themeTint="80"/>
        <w:sz w:val="20"/>
        <w:szCs w:val="20"/>
      </w:rPr>
    </w:pPr>
    <w:hyperlink r:id="rId1" w:history="1">
      <w:r w:rsidR="00BB0157" w:rsidRPr="006B0B6D">
        <w:rPr>
          <w:rStyle w:val="Hyperlink"/>
          <w:rFonts w:ascii="Arial" w:hAnsi="Arial" w:cs="Arial"/>
          <w:color w:val="7F7F7F" w:themeColor="text1" w:themeTint="80"/>
          <w:sz w:val="20"/>
          <w:szCs w:val="20"/>
        </w:rPr>
        <w:t>www.regiodata.eu</w:t>
      </w:r>
    </w:hyperlink>
    <w:r w:rsidR="00BB0157">
      <w:rPr>
        <w:rFonts w:ascii="Arial" w:hAnsi="Arial" w:cs="Arial"/>
        <w:color w:val="7F7F7F" w:themeColor="text1" w:themeTint="80"/>
        <w:sz w:val="20"/>
        <w:szCs w:val="20"/>
      </w:rPr>
      <w:tab/>
    </w:r>
    <w:r w:rsidR="00BB0157">
      <w:rPr>
        <w:rFonts w:ascii="Arial" w:hAnsi="Arial" w:cs="Arial"/>
        <w:color w:val="7F7F7F" w:themeColor="text1" w:themeTint="80"/>
        <w:sz w:val="20"/>
        <w:szCs w:val="20"/>
      </w:rPr>
      <w:tab/>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157" w:rsidRPr="00BB0157" w:rsidRDefault="00B0679F">
    <w:pPr>
      <w:pStyle w:val="Fuzeile"/>
      <w:rPr>
        <w:rFonts w:ascii="Arial" w:hAnsi="Arial" w:cs="Arial"/>
        <w:color w:val="7F7F7F" w:themeColor="text1" w:themeTint="80"/>
        <w:sz w:val="20"/>
        <w:szCs w:val="20"/>
      </w:rPr>
    </w:pPr>
    <w:hyperlink r:id="rId1" w:history="1">
      <w:r w:rsidR="00BB0157" w:rsidRPr="006B0B6D">
        <w:rPr>
          <w:rStyle w:val="Hyperlink"/>
          <w:rFonts w:ascii="Arial" w:hAnsi="Arial" w:cs="Arial"/>
          <w:color w:val="7F7F7F" w:themeColor="text1" w:themeTint="80"/>
          <w:sz w:val="20"/>
          <w:szCs w:val="20"/>
        </w:rPr>
        <w:t>www.regiodata.eu</w:t>
      </w:r>
    </w:hyperlink>
    <w:r w:rsidR="00BB0157" w:rsidRPr="006B0B6D">
      <w:rPr>
        <w:rFonts w:ascii="Arial" w:hAnsi="Arial" w:cs="Arial"/>
        <w:color w:val="7F7F7F" w:themeColor="text1" w:themeTint="80"/>
        <w:sz w:val="20"/>
        <w:szCs w:val="20"/>
      </w:rPr>
      <w:tab/>
    </w:r>
    <w:r w:rsidR="00BB0157" w:rsidRPr="006B0B6D">
      <w:rPr>
        <w:rFonts w:ascii="Arial" w:hAnsi="Arial" w:cs="Arial"/>
        <w:color w:val="7F7F7F" w:themeColor="text1" w:themeTint="80"/>
        <w:sz w:val="20"/>
        <w:szCs w:val="20"/>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6DE" w:rsidRDefault="009056DE" w:rsidP="00BB0157">
      <w:pPr>
        <w:spacing w:after="0" w:line="240" w:lineRule="auto"/>
      </w:pPr>
      <w:r>
        <w:separator/>
      </w:r>
    </w:p>
  </w:footnote>
  <w:footnote w:type="continuationSeparator" w:id="0">
    <w:p w:rsidR="009056DE" w:rsidRDefault="009056DE" w:rsidP="00BB0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157" w:rsidRDefault="00BB0157" w:rsidP="00BB0157">
    <w:pPr>
      <w:pStyle w:val="Kopfzeile"/>
    </w:pPr>
    <w:r w:rsidRPr="00492D78">
      <w:rPr>
        <w:noProof/>
        <w:color w:val="525556"/>
        <w:lang w:eastAsia="de-AT"/>
      </w:rPr>
      <mc:AlternateContent>
        <mc:Choice Requires="wps">
          <w:drawing>
            <wp:anchor distT="0" distB="0" distL="114300" distR="114300" simplePos="0" relativeHeight="251661312" behindDoc="0" locked="0" layoutInCell="1" allowOverlap="1" wp14:anchorId="7A33742A" wp14:editId="22FC6F76">
              <wp:simplePos x="0" y="0"/>
              <wp:positionH relativeFrom="column">
                <wp:posOffset>-925033</wp:posOffset>
              </wp:positionH>
              <wp:positionV relativeFrom="paragraph">
                <wp:posOffset>550545</wp:posOffset>
              </wp:positionV>
              <wp:extent cx="7646035" cy="0"/>
              <wp:effectExtent l="0" t="0" r="12065" b="19050"/>
              <wp:wrapNone/>
              <wp:docPr id="6" name="Gerade Verbindung 6"/>
              <wp:cNvGraphicFramePr/>
              <a:graphic xmlns:a="http://schemas.openxmlformats.org/drawingml/2006/main">
                <a:graphicData uri="http://schemas.microsoft.com/office/word/2010/wordprocessingShape">
                  <wps:wsp>
                    <wps:cNvCnPr/>
                    <wps:spPr>
                      <a:xfrm>
                        <a:off x="0" y="0"/>
                        <a:ext cx="7646035" cy="0"/>
                      </a:xfrm>
                      <a:prstGeom prst="line">
                        <a:avLst/>
                      </a:prstGeom>
                      <a:ln>
                        <a:solidFill>
                          <a:srgbClr val="52555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85pt,43.35pt" to="529.2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" strokecolor="#525556"/>
          </w:pict>
        </mc:Fallback>
      </mc:AlternateContent>
    </w:r>
    <w:r>
      <w:rPr>
        <w:noProof/>
        <w:lang w:eastAsia="de-AT"/>
      </w:rPr>
      <mc:AlternateContent>
        <mc:Choice Requires="wps">
          <w:drawing>
            <wp:anchor distT="0" distB="0" distL="114300" distR="114300" simplePos="0" relativeHeight="251660288" behindDoc="0" locked="0" layoutInCell="1" allowOverlap="1" wp14:anchorId="494CD39D" wp14:editId="235F0E65">
              <wp:simplePos x="0" y="0"/>
              <wp:positionH relativeFrom="column">
                <wp:posOffset>-374015</wp:posOffset>
              </wp:positionH>
              <wp:positionV relativeFrom="paragraph">
                <wp:posOffset>41275</wp:posOffset>
              </wp:positionV>
              <wp:extent cx="914400" cy="914400"/>
              <wp:effectExtent l="0" t="0" r="0" b="0"/>
              <wp:wrapNone/>
              <wp:docPr id="5" name="Textfeld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0157" w:rsidRPr="006B0B6D" w:rsidRDefault="00BB0157" w:rsidP="00BB0157">
                          <w:pPr>
                            <w:rPr>
                              <w:rFonts w:ascii="Arial" w:hAnsi="Arial" w:cs="Arial"/>
                              <w:color w:val="525556"/>
                              <w:spacing w:val="60"/>
                              <w:sz w:val="24"/>
                              <w:lang w:val="de-DE"/>
                            </w:rPr>
                          </w:pPr>
                          <w:r>
                            <w:rPr>
                              <w:rFonts w:ascii="Arial" w:hAnsi="Arial" w:cs="Arial"/>
                              <w:color w:val="525556"/>
                              <w:spacing w:val="60"/>
                              <w:sz w:val="24"/>
                              <w:lang w:val="de-DE"/>
                            </w:rPr>
                            <w:t>NEWS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29.45pt;margin-top:3.25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" filled="f" stroked="f" strokeweight=".5pt">
              <v:textbox>
                <w:txbxContent>
                  <w:p w:rsidR="00BB0157" w:rsidRPr="006B0B6D" w:rsidRDefault="00BB0157" w:rsidP="00BB0157">
                    <w:pPr>
                      <w:rPr>
                        <w:rFonts w:ascii="Arial" w:hAnsi="Arial" w:cs="Arial"/>
                        <w:color w:val="525556"/>
                        <w:spacing w:val="60"/>
                        <w:sz w:val="24"/>
                        <w:lang w:val="de-DE"/>
                      </w:rPr>
                    </w:pPr>
                    <w:r>
                      <w:rPr>
                        <w:rFonts w:ascii="Arial" w:hAnsi="Arial" w:cs="Arial"/>
                        <w:color w:val="525556"/>
                        <w:spacing w:val="60"/>
                        <w:sz w:val="24"/>
                        <w:lang w:val="de-DE"/>
                      </w:rPr>
                      <w:t>NEWS</w:t>
                    </w:r>
                  </w:p>
                </w:txbxContent>
              </v:textbox>
            </v:shape>
          </w:pict>
        </mc:Fallback>
      </mc:AlternateContent>
    </w:r>
    <w:r>
      <w:rPr>
        <w:noProof/>
        <w:lang w:eastAsia="de-AT"/>
      </w:rPr>
      <w:drawing>
        <wp:anchor distT="0" distB="0" distL="114300" distR="114300" simplePos="0" relativeHeight="251659264" behindDoc="1" locked="0" layoutInCell="1" allowOverlap="1" wp14:anchorId="10B802CC" wp14:editId="7E50183C">
          <wp:simplePos x="0" y="0"/>
          <wp:positionH relativeFrom="column">
            <wp:posOffset>3993515</wp:posOffset>
          </wp:positionH>
          <wp:positionV relativeFrom="paragraph">
            <wp:posOffset>-131445</wp:posOffset>
          </wp:positionV>
          <wp:extent cx="2553335" cy="580390"/>
          <wp:effectExtent l="0" t="0" r="0" b="0"/>
          <wp:wrapTight wrapText="bothSides">
            <wp:wrapPolygon edited="0">
              <wp:start x="806" y="0"/>
              <wp:lineTo x="161" y="4254"/>
              <wp:lineTo x="161" y="7090"/>
              <wp:lineTo x="483" y="17015"/>
              <wp:lineTo x="5640" y="19142"/>
              <wp:lineTo x="13859" y="20560"/>
              <wp:lineTo x="19822" y="20560"/>
              <wp:lineTo x="20789" y="19142"/>
              <wp:lineTo x="21272" y="16306"/>
              <wp:lineTo x="21433" y="4963"/>
              <wp:lineTo x="18049" y="2836"/>
              <wp:lineTo x="2578" y="0"/>
              <wp:lineTo x="806" y="0"/>
            </wp:wrapPolygon>
          </wp:wrapTight>
          <wp:docPr id="3" name="Grafik 3"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3335"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0157" w:rsidRDefault="00BB015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157" w:rsidRDefault="00BB0157" w:rsidP="00BB0157">
    <w:pPr>
      <w:pStyle w:val="Kopfzeile"/>
    </w:pPr>
    <w:r w:rsidRPr="00492D78">
      <w:rPr>
        <w:noProof/>
        <w:color w:val="525556"/>
        <w:lang w:eastAsia="de-AT"/>
      </w:rPr>
      <mc:AlternateContent>
        <mc:Choice Requires="wps">
          <w:drawing>
            <wp:anchor distT="0" distB="0" distL="114300" distR="114300" simplePos="0" relativeHeight="251665408" behindDoc="0" locked="0" layoutInCell="1" allowOverlap="1" wp14:anchorId="69CA074B" wp14:editId="0686A815">
              <wp:simplePos x="0" y="0"/>
              <wp:positionH relativeFrom="column">
                <wp:posOffset>-925033</wp:posOffset>
              </wp:positionH>
              <wp:positionV relativeFrom="paragraph">
                <wp:posOffset>550545</wp:posOffset>
              </wp:positionV>
              <wp:extent cx="7646035" cy="0"/>
              <wp:effectExtent l="0" t="0" r="12065" b="19050"/>
              <wp:wrapNone/>
              <wp:docPr id="2" name="Gerade Verbindung 2"/>
              <wp:cNvGraphicFramePr/>
              <a:graphic xmlns:a="http://schemas.openxmlformats.org/drawingml/2006/main">
                <a:graphicData uri="http://schemas.microsoft.com/office/word/2010/wordprocessingShape">
                  <wps:wsp>
                    <wps:cNvCnPr/>
                    <wps:spPr>
                      <a:xfrm>
                        <a:off x="0" y="0"/>
                        <a:ext cx="7646035" cy="0"/>
                      </a:xfrm>
                      <a:prstGeom prst="line">
                        <a:avLst/>
                      </a:prstGeom>
                      <a:ln>
                        <a:solidFill>
                          <a:srgbClr val="52555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2.85pt,43.35pt" to="529.2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" strokecolor="#525556"/>
          </w:pict>
        </mc:Fallback>
      </mc:AlternateContent>
    </w:r>
    <w:r>
      <w:rPr>
        <w:noProof/>
        <w:lang w:eastAsia="de-AT"/>
      </w:rPr>
      <mc:AlternateContent>
        <mc:Choice Requires="wps">
          <w:drawing>
            <wp:anchor distT="0" distB="0" distL="114300" distR="114300" simplePos="0" relativeHeight="251664384" behindDoc="0" locked="0" layoutInCell="1" allowOverlap="1" wp14:anchorId="76EAED51" wp14:editId="2D9F2567">
              <wp:simplePos x="0" y="0"/>
              <wp:positionH relativeFrom="column">
                <wp:posOffset>-374015</wp:posOffset>
              </wp:positionH>
              <wp:positionV relativeFrom="paragraph">
                <wp:posOffset>41275</wp:posOffset>
              </wp:positionV>
              <wp:extent cx="914400" cy="914400"/>
              <wp:effectExtent l="0" t="0" r="0" b="0"/>
              <wp:wrapNone/>
              <wp:docPr id="4" name="Textfeld 4"/>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0157" w:rsidRPr="006B0B6D" w:rsidRDefault="00BB0157" w:rsidP="00BB0157">
                          <w:pPr>
                            <w:rPr>
                              <w:rFonts w:ascii="Arial" w:hAnsi="Arial" w:cs="Arial"/>
                              <w:color w:val="525556"/>
                              <w:spacing w:val="60"/>
                              <w:sz w:val="24"/>
                              <w:lang w:val="de-DE"/>
                            </w:rPr>
                          </w:pPr>
                          <w:r>
                            <w:rPr>
                              <w:rFonts w:ascii="Arial" w:hAnsi="Arial" w:cs="Arial"/>
                              <w:color w:val="525556"/>
                              <w:spacing w:val="60"/>
                              <w:sz w:val="24"/>
                              <w:lang w:val="de-DE"/>
                            </w:rPr>
                            <w:t>NEWS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4" o:spid="_x0000_s1027" type="#_x0000_t202" style="position:absolute;margin-left:-29.45pt;margin-top:3.25pt;width:1in;height:1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" filled="f" stroked="f" strokeweight=".5pt">
              <v:textbox>
                <w:txbxContent>
                  <w:p w:rsidR="00BB0157" w:rsidRPr="006B0B6D" w:rsidRDefault="00BB0157" w:rsidP="00BB0157">
                    <w:pPr>
                      <w:rPr>
                        <w:rFonts w:ascii="Arial" w:hAnsi="Arial" w:cs="Arial"/>
                        <w:color w:val="525556"/>
                        <w:spacing w:val="60"/>
                        <w:sz w:val="24"/>
                        <w:lang w:val="de-DE"/>
                      </w:rPr>
                    </w:pPr>
                    <w:r>
                      <w:rPr>
                        <w:rFonts w:ascii="Arial" w:hAnsi="Arial" w:cs="Arial"/>
                        <w:color w:val="525556"/>
                        <w:spacing w:val="60"/>
                        <w:sz w:val="24"/>
                        <w:lang w:val="de-DE"/>
                      </w:rPr>
                      <w:t>NEWS</w:t>
                    </w:r>
                  </w:p>
                </w:txbxContent>
              </v:textbox>
            </v:shape>
          </w:pict>
        </mc:Fallback>
      </mc:AlternateContent>
    </w:r>
    <w:r>
      <w:rPr>
        <w:noProof/>
        <w:lang w:eastAsia="de-AT"/>
      </w:rPr>
      <w:drawing>
        <wp:anchor distT="0" distB="0" distL="114300" distR="114300" simplePos="0" relativeHeight="251663360" behindDoc="1" locked="0" layoutInCell="1" allowOverlap="1" wp14:anchorId="4D6AA653" wp14:editId="0F7BAA0D">
          <wp:simplePos x="0" y="0"/>
          <wp:positionH relativeFrom="column">
            <wp:posOffset>3993515</wp:posOffset>
          </wp:positionH>
          <wp:positionV relativeFrom="paragraph">
            <wp:posOffset>-131445</wp:posOffset>
          </wp:positionV>
          <wp:extent cx="2553335" cy="580390"/>
          <wp:effectExtent l="0" t="0" r="0" b="0"/>
          <wp:wrapTight wrapText="bothSides">
            <wp:wrapPolygon edited="0">
              <wp:start x="806" y="0"/>
              <wp:lineTo x="161" y="4254"/>
              <wp:lineTo x="161" y="7090"/>
              <wp:lineTo x="483" y="17015"/>
              <wp:lineTo x="5640" y="19142"/>
              <wp:lineTo x="13859" y="20560"/>
              <wp:lineTo x="19822" y="20560"/>
              <wp:lineTo x="20789" y="19142"/>
              <wp:lineTo x="21272" y="16306"/>
              <wp:lineTo x="21433" y="4963"/>
              <wp:lineTo x="18049" y="2836"/>
              <wp:lineTo x="2578" y="0"/>
              <wp:lineTo x="806" y="0"/>
            </wp:wrapPolygon>
          </wp:wrapTight>
          <wp:docPr id="7" name="Grafik 7"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3335"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0157" w:rsidRDefault="00BB015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D70E2"/>
    <w:multiLevelType w:val="hybridMultilevel"/>
    <w:tmpl w:val="E266254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139"/>
    <w:rsid w:val="00000CA0"/>
    <w:rsid w:val="00027698"/>
    <w:rsid w:val="00056A27"/>
    <w:rsid w:val="00092764"/>
    <w:rsid w:val="000C071F"/>
    <w:rsid w:val="000C149D"/>
    <w:rsid w:val="000D17BA"/>
    <w:rsid w:val="000D7E49"/>
    <w:rsid w:val="000E4631"/>
    <w:rsid w:val="000E4FFC"/>
    <w:rsid w:val="001129AD"/>
    <w:rsid w:val="00190C43"/>
    <w:rsid w:val="0019791A"/>
    <w:rsid w:val="001B5917"/>
    <w:rsid w:val="001C2665"/>
    <w:rsid w:val="001C384B"/>
    <w:rsid w:val="001D2099"/>
    <w:rsid w:val="001D3411"/>
    <w:rsid w:val="001D3BD5"/>
    <w:rsid w:val="001E374E"/>
    <w:rsid w:val="001F02EE"/>
    <w:rsid w:val="002075D9"/>
    <w:rsid w:val="00250D59"/>
    <w:rsid w:val="0026628C"/>
    <w:rsid w:val="0028105C"/>
    <w:rsid w:val="00286078"/>
    <w:rsid w:val="002B5CA0"/>
    <w:rsid w:val="002F6CDC"/>
    <w:rsid w:val="00302BAB"/>
    <w:rsid w:val="003B36CD"/>
    <w:rsid w:val="003B40F0"/>
    <w:rsid w:val="003C2A9D"/>
    <w:rsid w:val="003C77FB"/>
    <w:rsid w:val="003D0A85"/>
    <w:rsid w:val="0040455B"/>
    <w:rsid w:val="00432DFB"/>
    <w:rsid w:val="00451B0E"/>
    <w:rsid w:val="00453CAB"/>
    <w:rsid w:val="00486DD3"/>
    <w:rsid w:val="00487E47"/>
    <w:rsid w:val="004E312A"/>
    <w:rsid w:val="005106CF"/>
    <w:rsid w:val="00523E51"/>
    <w:rsid w:val="005336C2"/>
    <w:rsid w:val="00540E5E"/>
    <w:rsid w:val="005430A5"/>
    <w:rsid w:val="00545028"/>
    <w:rsid w:val="005E6139"/>
    <w:rsid w:val="00601EC5"/>
    <w:rsid w:val="006162F4"/>
    <w:rsid w:val="00620B5A"/>
    <w:rsid w:val="00631F78"/>
    <w:rsid w:val="00632E28"/>
    <w:rsid w:val="00640F3D"/>
    <w:rsid w:val="006563D1"/>
    <w:rsid w:val="006722D2"/>
    <w:rsid w:val="006A4E03"/>
    <w:rsid w:val="006B63A4"/>
    <w:rsid w:val="006D49B6"/>
    <w:rsid w:val="006E0E99"/>
    <w:rsid w:val="006E1D32"/>
    <w:rsid w:val="006E6D43"/>
    <w:rsid w:val="006F0849"/>
    <w:rsid w:val="00706465"/>
    <w:rsid w:val="00707515"/>
    <w:rsid w:val="00747CA1"/>
    <w:rsid w:val="00764CB5"/>
    <w:rsid w:val="007D392C"/>
    <w:rsid w:val="007E0814"/>
    <w:rsid w:val="007F32A1"/>
    <w:rsid w:val="007F49DF"/>
    <w:rsid w:val="00807EB3"/>
    <w:rsid w:val="0081290B"/>
    <w:rsid w:val="00871353"/>
    <w:rsid w:val="008827C3"/>
    <w:rsid w:val="00882BB6"/>
    <w:rsid w:val="008A0B08"/>
    <w:rsid w:val="008A52D1"/>
    <w:rsid w:val="008B0677"/>
    <w:rsid w:val="008D3A50"/>
    <w:rsid w:val="008E60CD"/>
    <w:rsid w:val="008F2A52"/>
    <w:rsid w:val="00904795"/>
    <w:rsid w:val="0090542E"/>
    <w:rsid w:val="009056DE"/>
    <w:rsid w:val="00922B16"/>
    <w:rsid w:val="0093582C"/>
    <w:rsid w:val="00940CF3"/>
    <w:rsid w:val="00947A0F"/>
    <w:rsid w:val="009559C1"/>
    <w:rsid w:val="009753BD"/>
    <w:rsid w:val="009922C2"/>
    <w:rsid w:val="009926B8"/>
    <w:rsid w:val="00996460"/>
    <w:rsid w:val="009C2535"/>
    <w:rsid w:val="009E2D6F"/>
    <w:rsid w:val="00A05A61"/>
    <w:rsid w:val="00A14080"/>
    <w:rsid w:val="00A17320"/>
    <w:rsid w:val="00A256F0"/>
    <w:rsid w:val="00A36BD5"/>
    <w:rsid w:val="00A45FF5"/>
    <w:rsid w:val="00A550C1"/>
    <w:rsid w:val="00AA74AB"/>
    <w:rsid w:val="00AB761C"/>
    <w:rsid w:val="00AD01CC"/>
    <w:rsid w:val="00AD7BA6"/>
    <w:rsid w:val="00AE12D9"/>
    <w:rsid w:val="00AE5983"/>
    <w:rsid w:val="00B1411A"/>
    <w:rsid w:val="00B17341"/>
    <w:rsid w:val="00B30515"/>
    <w:rsid w:val="00B31F4D"/>
    <w:rsid w:val="00B51ADE"/>
    <w:rsid w:val="00B67941"/>
    <w:rsid w:val="00B77DD9"/>
    <w:rsid w:val="00BA50CC"/>
    <w:rsid w:val="00BA5FFA"/>
    <w:rsid w:val="00BA6F93"/>
    <w:rsid w:val="00BB0157"/>
    <w:rsid w:val="00BC3D5B"/>
    <w:rsid w:val="00BC7E46"/>
    <w:rsid w:val="00BD4151"/>
    <w:rsid w:val="00BF7E4C"/>
    <w:rsid w:val="00C1581A"/>
    <w:rsid w:val="00C62983"/>
    <w:rsid w:val="00C84FD3"/>
    <w:rsid w:val="00C931DF"/>
    <w:rsid w:val="00CE25DC"/>
    <w:rsid w:val="00CE4EA1"/>
    <w:rsid w:val="00CE7953"/>
    <w:rsid w:val="00CF6BD9"/>
    <w:rsid w:val="00D16CC6"/>
    <w:rsid w:val="00D172BB"/>
    <w:rsid w:val="00D35EC1"/>
    <w:rsid w:val="00DB241C"/>
    <w:rsid w:val="00DC75AB"/>
    <w:rsid w:val="00E21693"/>
    <w:rsid w:val="00E248FE"/>
    <w:rsid w:val="00E80ECD"/>
    <w:rsid w:val="00F15778"/>
    <w:rsid w:val="00F54F26"/>
    <w:rsid w:val="00F54FF6"/>
    <w:rsid w:val="00F5614B"/>
    <w:rsid w:val="00F653FE"/>
    <w:rsid w:val="00F962CB"/>
    <w:rsid w:val="00FA651D"/>
    <w:rsid w:val="00FB1E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A74AB"/>
    <w:pPr>
      <w:ind w:left="720"/>
      <w:contextualSpacing/>
    </w:pPr>
  </w:style>
  <w:style w:type="paragraph" w:styleId="Sprechblasentext">
    <w:name w:val="Balloon Text"/>
    <w:basedOn w:val="Standard"/>
    <w:link w:val="SprechblasentextZchn"/>
    <w:uiPriority w:val="99"/>
    <w:semiHidden/>
    <w:unhideWhenUsed/>
    <w:rsid w:val="00E248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48FE"/>
    <w:rPr>
      <w:rFonts w:ascii="Tahoma" w:hAnsi="Tahoma" w:cs="Tahoma"/>
      <w:sz w:val="16"/>
      <w:szCs w:val="16"/>
    </w:rPr>
  </w:style>
  <w:style w:type="paragraph" w:styleId="Kopfzeile">
    <w:name w:val="header"/>
    <w:basedOn w:val="Standard"/>
    <w:link w:val="KopfzeileZchn"/>
    <w:uiPriority w:val="99"/>
    <w:unhideWhenUsed/>
    <w:rsid w:val="00BB01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0157"/>
  </w:style>
  <w:style w:type="paragraph" w:styleId="Fuzeile">
    <w:name w:val="footer"/>
    <w:basedOn w:val="Standard"/>
    <w:link w:val="FuzeileZchn"/>
    <w:uiPriority w:val="99"/>
    <w:unhideWhenUsed/>
    <w:rsid w:val="00BB01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0157"/>
  </w:style>
  <w:style w:type="character" w:styleId="Hyperlink">
    <w:name w:val="Hyperlink"/>
    <w:basedOn w:val="Absatz-Standardschriftart"/>
    <w:uiPriority w:val="99"/>
    <w:unhideWhenUsed/>
    <w:rsid w:val="00BB01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A74AB"/>
    <w:pPr>
      <w:ind w:left="720"/>
      <w:contextualSpacing/>
    </w:pPr>
  </w:style>
  <w:style w:type="paragraph" w:styleId="Sprechblasentext">
    <w:name w:val="Balloon Text"/>
    <w:basedOn w:val="Standard"/>
    <w:link w:val="SprechblasentextZchn"/>
    <w:uiPriority w:val="99"/>
    <w:semiHidden/>
    <w:unhideWhenUsed/>
    <w:rsid w:val="00E248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48FE"/>
    <w:rPr>
      <w:rFonts w:ascii="Tahoma" w:hAnsi="Tahoma" w:cs="Tahoma"/>
      <w:sz w:val="16"/>
      <w:szCs w:val="16"/>
    </w:rPr>
  </w:style>
  <w:style w:type="paragraph" w:styleId="Kopfzeile">
    <w:name w:val="header"/>
    <w:basedOn w:val="Standard"/>
    <w:link w:val="KopfzeileZchn"/>
    <w:uiPriority w:val="99"/>
    <w:unhideWhenUsed/>
    <w:rsid w:val="00BB01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0157"/>
  </w:style>
  <w:style w:type="paragraph" w:styleId="Fuzeile">
    <w:name w:val="footer"/>
    <w:basedOn w:val="Standard"/>
    <w:link w:val="FuzeileZchn"/>
    <w:uiPriority w:val="99"/>
    <w:unhideWhenUsed/>
    <w:rsid w:val="00BB01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0157"/>
  </w:style>
  <w:style w:type="character" w:styleId="Hyperlink">
    <w:name w:val="Hyperlink"/>
    <w:basedOn w:val="Absatz-Standardschriftart"/>
    <w:uiPriority w:val="99"/>
    <w:unhideWhenUsed/>
    <w:rsid w:val="00BB01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126670">
      <w:bodyDiv w:val="1"/>
      <w:marLeft w:val="0"/>
      <w:marRight w:val="0"/>
      <w:marTop w:val="0"/>
      <w:marBottom w:val="0"/>
      <w:divBdr>
        <w:top w:val="none" w:sz="0" w:space="0" w:color="auto"/>
        <w:left w:val="none" w:sz="0" w:space="0" w:color="auto"/>
        <w:bottom w:val="none" w:sz="0" w:space="0" w:color="auto"/>
        <w:right w:val="none" w:sz="0" w:space="0" w:color="auto"/>
      </w:divBdr>
      <w:divsChild>
        <w:div w:id="570425867">
          <w:marLeft w:val="0"/>
          <w:marRight w:val="0"/>
          <w:marTop w:val="0"/>
          <w:marBottom w:val="0"/>
          <w:divBdr>
            <w:top w:val="single" w:sz="2" w:space="0" w:color="D9D9E3"/>
            <w:left w:val="single" w:sz="2" w:space="0" w:color="D9D9E3"/>
            <w:bottom w:val="single" w:sz="2" w:space="0" w:color="D9D9E3"/>
            <w:right w:val="single" w:sz="2" w:space="0" w:color="D9D9E3"/>
          </w:divBdr>
          <w:divsChild>
            <w:div w:id="479884187">
              <w:marLeft w:val="0"/>
              <w:marRight w:val="0"/>
              <w:marTop w:val="0"/>
              <w:marBottom w:val="0"/>
              <w:divBdr>
                <w:top w:val="single" w:sz="2" w:space="0" w:color="D9D9E3"/>
                <w:left w:val="single" w:sz="2" w:space="0" w:color="D9D9E3"/>
                <w:bottom w:val="single" w:sz="2" w:space="0" w:color="D9D9E3"/>
                <w:right w:val="single" w:sz="2" w:space="0" w:color="D9D9E3"/>
              </w:divBdr>
              <w:divsChild>
                <w:div w:id="1032926216">
                  <w:marLeft w:val="0"/>
                  <w:marRight w:val="0"/>
                  <w:marTop w:val="0"/>
                  <w:marBottom w:val="0"/>
                  <w:divBdr>
                    <w:top w:val="single" w:sz="2" w:space="0" w:color="D9D9E3"/>
                    <w:left w:val="single" w:sz="2" w:space="0" w:color="D9D9E3"/>
                    <w:bottom w:val="single" w:sz="2" w:space="0" w:color="D9D9E3"/>
                    <w:right w:val="single" w:sz="2" w:space="0" w:color="D9D9E3"/>
                  </w:divBdr>
                  <w:divsChild>
                    <w:div w:id="539392751">
                      <w:marLeft w:val="0"/>
                      <w:marRight w:val="0"/>
                      <w:marTop w:val="0"/>
                      <w:marBottom w:val="0"/>
                      <w:divBdr>
                        <w:top w:val="single" w:sz="2" w:space="0" w:color="D9D9E3"/>
                        <w:left w:val="single" w:sz="2" w:space="0" w:color="D9D9E3"/>
                        <w:bottom w:val="single" w:sz="2" w:space="0" w:color="D9D9E3"/>
                        <w:right w:val="single" w:sz="2" w:space="0" w:color="D9D9E3"/>
                      </w:divBdr>
                      <w:divsChild>
                        <w:div w:id="336614103">
                          <w:marLeft w:val="0"/>
                          <w:marRight w:val="0"/>
                          <w:marTop w:val="0"/>
                          <w:marBottom w:val="0"/>
                          <w:divBdr>
                            <w:top w:val="single" w:sz="2" w:space="0" w:color="auto"/>
                            <w:left w:val="single" w:sz="2" w:space="0" w:color="auto"/>
                            <w:bottom w:val="single" w:sz="6" w:space="0" w:color="auto"/>
                            <w:right w:val="single" w:sz="2" w:space="0" w:color="auto"/>
                          </w:divBdr>
                          <w:divsChild>
                            <w:div w:id="658459744">
                              <w:marLeft w:val="0"/>
                              <w:marRight w:val="0"/>
                              <w:marTop w:val="100"/>
                              <w:marBottom w:val="100"/>
                              <w:divBdr>
                                <w:top w:val="single" w:sz="2" w:space="0" w:color="D9D9E3"/>
                                <w:left w:val="single" w:sz="2" w:space="0" w:color="D9D9E3"/>
                                <w:bottom w:val="single" w:sz="2" w:space="0" w:color="D9D9E3"/>
                                <w:right w:val="single" w:sz="2" w:space="0" w:color="D9D9E3"/>
                              </w:divBdr>
                              <w:divsChild>
                                <w:div w:id="1289625513">
                                  <w:marLeft w:val="0"/>
                                  <w:marRight w:val="0"/>
                                  <w:marTop w:val="0"/>
                                  <w:marBottom w:val="0"/>
                                  <w:divBdr>
                                    <w:top w:val="single" w:sz="2" w:space="0" w:color="D9D9E3"/>
                                    <w:left w:val="single" w:sz="2" w:space="0" w:color="D9D9E3"/>
                                    <w:bottom w:val="single" w:sz="2" w:space="0" w:color="D9D9E3"/>
                                    <w:right w:val="single" w:sz="2" w:space="0" w:color="D9D9E3"/>
                                  </w:divBdr>
                                  <w:divsChild>
                                    <w:div w:id="133838604">
                                      <w:marLeft w:val="0"/>
                                      <w:marRight w:val="0"/>
                                      <w:marTop w:val="0"/>
                                      <w:marBottom w:val="0"/>
                                      <w:divBdr>
                                        <w:top w:val="single" w:sz="2" w:space="0" w:color="D9D9E3"/>
                                        <w:left w:val="single" w:sz="2" w:space="0" w:color="D9D9E3"/>
                                        <w:bottom w:val="single" w:sz="2" w:space="0" w:color="D9D9E3"/>
                                        <w:right w:val="single" w:sz="2" w:space="0" w:color="D9D9E3"/>
                                      </w:divBdr>
                                      <w:divsChild>
                                        <w:div w:id="1619333702">
                                          <w:marLeft w:val="0"/>
                                          <w:marRight w:val="0"/>
                                          <w:marTop w:val="0"/>
                                          <w:marBottom w:val="0"/>
                                          <w:divBdr>
                                            <w:top w:val="single" w:sz="2" w:space="0" w:color="D9D9E3"/>
                                            <w:left w:val="single" w:sz="2" w:space="0" w:color="D9D9E3"/>
                                            <w:bottom w:val="single" w:sz="2" w:space="0" w:color="D9D9E3"/>
                                            <w:right w:val="single" w:sz="2" w:space="0" w:color="D9D9E3"/>
                                          </w:divBdr>
                                          <w:divsChild>
                                            <w:div w:id="961305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06980276">
          <w:marLeft w:val="0"/>
          <w:marRight w:val="0"/>
          <w:marTop w:val="0"/>
          <w:marBottom w:val="0"/>
          <w:divBdr>
            <w:top w:val="none" w:sz="0" w:space="0" w:color="auto"/>
            <w:left w:val="none" w:sz="0" w:space="0" w:color="auto"/>
            <w:bottom w:val="none" w:sz="0" w:space="0" w:color="auto"/>
            <w:right w:val="none" w:sz="0" w:space="0" w:color="auto"/>
          </w:divBdr>
          <w:divsChild>
            <w:div w:id="162403245">
              <w:marLeft w:val="0"/>
              <w:marRight w:val="0"/>
              <w:marTop w:val="0"/>
              <w:marBottom w:val="0"/>
              <w:divBdr>
                <w:top w:val="single" w:sz="2" w:space="0" w:color="D9D9E3"/>
                <w:left w:val="single" w:sz="2" w:space="0" w:color="D9D9E3"/>
                <w:bottom w:val="single" w:sz="2" w:space="0" w:color="D9D9E3"/>
                <w:right w:val="single" w:sz="2" w:space="0" w:color="D9D9E3"/>
              </w:divBdr>
              <w:divsChild>
                <w:div w:id="463962081">
                  <w:marLeft w:val="0"/>
                  <w:marRight w:val="0"/>
                  <w:marTop w:val="0"/>
                  <w:marBottom w:val="0"/>
                  <w:divBdr>
                    <w:top w:val="single" w:sz="2" w:space="0" w:color="D9D9E3"/>
                    <w:left w:val="single" w:sz="2" w:space="0" w:color="D9D9E3"/>
                    <w:bottom w:val="single" w:sz="2" w:space="0" w:color="D9D9E3"/>
                    <w:right w:val="single" w:sz="2" w:space="0" w:color="D9D9E3"/>
                  </w:divBdr>
                  <w:divsChild>
                    <w:div w:id="1845166818">
                      <w:marLeft w:val="0"/>
                      <w:marRight w:val="0"/>
                      <w:marTop w:val="0"/>
                      <w:marBottom w:val="0"/>
                      <w:divBdr>
                        <w:top w:val="single" w:sz="2" w:space="0" w:color="D9D9E3"/>
                        <w:left w:val="single" w:sz="2" w:space="0" w:color="D9D9E3"/>
                        <w:bottom w:val="single" w:sz="2" w:space="0" w:color="D9D9E3"/>
                        <w:right w:val="single" w:sz="2" w:space="0" w:color="D9D9E3"/>
                      </w:divBdr>
                      <w:divsChild>
                        <w:div w:id="14633803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9557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egiodat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giodat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52107-BF2C-44C6-8DF7-D0B245F39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1954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RegioData – Amela Salihovic</dc:creator>
  <cp:lastModifiedBy>RegioData – Amela Salihovic</cp:lastModifiedBy>
  <cp:revision>45</cp:revision>
  <dcterms:created xsi:type="dcterms:W3CDTF">2023-04-05T14:41:00Z</dcterms:created>
  <dcterms:modified xsi:type="dcterms:W3CDTF">2023-05-19T10:31:00Z</dcterms:modified>
</cp:coreProperties>
</file>