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50" w:rsidRDefault="00F12E50" w:rsidP="00F12E50">
      <w:pPr>
        <w:rPr>
          <w:b/>
          <w:sz w:val="24"/>
          <w:szCs w:val="24"/>
        </w:rPr>
      </w:pPr>
    </w:p>
    <w:p w:rsidR="00F12E50" w:rsidRPr="006B0B6D" w:rsidRDefault="00F12E50" w:rsidP="00F12E50">
      <w:pPr>
        <w:tabs>
          <w:tab w:val="left" w:pos="1276"/>
        </w:tabs>
        <w:rPr>
          <w:rFonts w:ascii="Arial" w:hAnsi="Arial" w:cs="Arial"/>
          <w:b/>
          <w:color w:val="525556"/>
          <w:lang w:val="de-DE"/>
        </w:rPr>
      </w:pPr>
      <w:r w:rsidRPr="006B0B6D">
        <w:rPr>
          <w:rFonts w:ascii="Arial" w:hAnsi="Arial" w:cs="Arial"/>
          <w:bCs/>
          <w:color w:val="009ADB"/>
          <w:spacing w:val="10"/>
          <w:lang w:val="de-DE"/>
        </w:rPr>
        <w:t>DATUM:</w:t>
      </w:r>
      <w:r w:rsidRPr="006B0B6D">
        <w:rPr>
          <w:rFonts w:ascii="Arial" w:hAnsi="Arial" w:cs="Arial"/>
          <w:bCs/>
          <w:color w:val="009ADB"/>
          <w:spacing w:val="10"/>
          <w:lang w:val="de-DE"/>
        </w:rPr>
        <w:tab/>
      </w:r>
      <w:r w:rsidRPr="006B0B6D">
        <w:rPr>
          <w:rFonts w:ascii="Arial" w:hAnsi="Arial" w:cs="Arial"/>
          <w:bCs/>
          <w:color w:val="009ADB"/>
          <w:spacing w:val="10"/>
          <w:lang w:val="de-DE"/>
        </w:rPr>
        <w:tab/>
      </w:r>
      <w:r w:rsidR="00B73FE7">
        <w:rPr>
          <w:rFonts w:ascii="Arial" w:hAnsi="Arial" w:cs="Arial"/>
          <w:b/>
          <w:color w:val="525556"/>
          <w:sz w:val="20"/>
          <w:lang w:val="de-DE"/>
        </w:rPr>
        <w:t>03</w:t>
      </w:r>
      <w:r w:rsidR="006A2291">
        <w:rPr>
          <w:rFonts w:ascii="Arial" w:hAnsi="Arial" w:cs="Arial"/>
          <w:b/>
          <w:color w:val="525556"/>
          <w:sz w:val="20"/>
          <w:lang w:val="de-DE"/>
        </w:rPr>
        <w:t xml:space="preserve">. </w:t>
      </w:r>
      <w:r w:rsidR="00B73FE7">
        <w:rPr>
          <w:rFonts w:ascii="Arial" w:hAnsi="Arial" w:cs="Arial"/>
          <w:b/>
          <w:color w:val="525556"/>
          <w:sz w:val="20"/>
          <w:lang w:val="de-DE"/>
        </w:rPr>
        <w:t>Oktober</w:t>
      </w:r>
      <w:r w:rsidR="009B4B76">
        <w:rPr>
          <w:rFonts w:ascii="Arial" w:hAnsi="Arial" w:cs="Arial"/>
          <w:b/>
          <w:color w:val="525556"/>
          <w:sz w:val="20"/>
          <w:lang w:val="de-DE"/>
        </w:rPr>
        <w:t xml:space="preserve"> 2023</w:t>
      </w:r>
    </w:p>
    <w:p w:rsidR="00F12E50" w:rsidRPr="006B0B6D" w:rsidRDefault="00F12E50" w:rsidP="00F12E50">
      <w:pPr>
        <w:jc w:val="center"/>
        <w:rPr>
          <w:rFonts w:ascii="Tahoma" w:hAnsi="Tahoma" w:cs="Tahoma"/>
          <w:b/>
          <w:bCs/>
          <w:color w:val="3366FF"/>
          <w:lang w:val="de-DE"/>
        </w:rPr>
      </w:pPr>
    </w:p>
    <w:p w:rsidR="00F12E50" w:rsidRDefault="00F12E50" w:rsidP="00F12E50">
      <w:pPr>
        <w:rPr>
          <w:rFonts w:ascii="Arial" w:hAnsi="Arial" w:cs="Arial"/>
          <w:b/>
          <w:color w:val="525556"/>
          <w:sz w:val="20"/>
          <w:lang w:val="de-DE"/>
        </w:rPr>
      </w:pPr>
      <w:r w:rsidRPr="006B0B6D">
        <w:rPr>
          <w:rFonts w:ascii="Arial" w:hAnsi="Arial" w:cs="Arial"/>
          <w:bCs/>
          <w:color w:val="009ADB"/>
          <w:spacing w:val="10"/>
          <w:lang w:val="de-DE"/>
        </w:rPr>
        <w:t>A</w:t>
      </w:r>
      <w:r w:rsidR="00941395">
        <w:rPr>
          <w:rFonts w:ascii="Arial" w:hAnsi="Arial" w:cs="Arial"/>
          <w:bCs/>
          <w:color w:val="009ADB"/>
          <w:spacing w:val="10"/>
          <w:lang w:val="de-DE"/>
        </w:rPr>
        <w:t>NALYSE</w:t>
      </w:r>
      <w:r w:rsidRPr="00A53989">
        <w:rPr>
          <w:rFonts w:ascii="Arial" w:hAnsi="Arial" w:cs="Arial"/>
          <w:bCs/>
          <w:color w:val="009ADB"/>
          <w:spacing w:val="10"/>
        </w:rPr>
        <w:t>:</w:t>
      </w:r>
      <w:r w:rsidRPr="00A53989">
        <w:rPr>
          <w:rFonts w:ascii="Tahoma" w:hAnsi="Tahoma" w:cs="Tahoma"/>
          <w:b/>
        </w:rPr>
        <w:t xml:space="preserve"> </w:t>
      </w:r>
      <w:r w:rsidR="00C6076A">
        <w:rPr>
          <w:rFonts w:ascii="Arial" w:hAnsi="Arial" w:cs="Arial"/>
          <w:b/>
          <w:color w:val="525556"/>
          <w:sz w:val="20"/>
          <w:lang w:val="de-DE"/>
        </w:rPr>
        <w:t xml:space="preserve">ONLINEAFFINITÄT </w:t>
      </w:r>
      <w:r w:rsidR="00473DE6">
        <w:rPr>
          <w:rFonts w:ascii="Arial" w:hAnsi="Arial" w:cs="Arial"/>
          <w:b/>
          <w:color w:val="525556"/>
          <w:sz w:val="20"/>
          <w:lang w:val="de-DE"/>
        </w:rPr>
        <w:t xml:space="preserve">IN </w:t>
      </w:r>
      <w:r w:rsidR="00C6076A">
        <w:rPr>
          <w:rFonts w:ascii="Arial" w:hAnsi="Arial" w:cs="Arial"/>
          <w:b/>
          <w:color w:val="525556"/>
          <w:sz w:val="20"/>
          <w:lang w:val="de-DE"/>
        </w:rPr>
        <w:t xml:space="preserve">ÖSTERREICH </w:t>
      </w:r>
      <w:r w:rsidR="00BD709F">
        <w:rPr>
          <w:rFonts w:ascii="Arial" w:hAnsi="Arial" w:cs="Arial"/>
          <w:b/>
          <w:color w:val="525556"/>
          <w:sz w:val="20"/>
          <w:lang w:val="de-DE"/>
        </w:rPr>
        <w:t>–</w:t>
      </w:r>
      <w:r w:rsidR="00C6076A">
        <w:rPr>
          <w:rFonts w:ascii="Arial" w:hAnsi="Arial" w:cs="Arial"/>
          <w:b/>
          <w:color w:val="525556"/>
          <w:sz w:val="20"/>
          <w:lang w:val="de-DE"/>
        </w:rPr>
        <w:t xml:space="preserve"> </w:t>
      </w:r>
      <w:r w:rsidR="00BD709F">
        <w:rPr>
          <w:rFonts w:ascii="Arial" w:hAnsi="Arial" w:cs="Arial"/>
          <w:b/>
          <w:color w:val="525556"/>
          <w:sz w:val="20"/>
          <w:lang w:val="de-DE"/>
        </w:rPr>
        <w:t>DAS SPIEGELBILD DER LEBENSWERTE</w:t>
      </w:r>
    </w:p>
    <w:p w:rsidR="00F12E50" w:rsidRPr="00A53989" w:rsidRDefault="00F12E50" w:rsidP="00F12E50">
      <w:pPr>
        <w:rPr>
          <w:b/>
          <w:sz w:val="24"/>
          <w:szCs w:val="24"/>
        </w:rPr>
      </w:pPr>
    </w:p>
    <w:p w:rsidR="00F12E50" w:rsidRDefault="00CA27E6" w:rsidP="00F12E50">
      <w:r w:rsidRPr="00CA27E6">
        <w:rPr>
          <w:noProof/>
          <w:lang w:eastAsia="de-AT"/>
        </w:rPr>
        <w:drawing>
          <wp:inline distT="0" distB="0" distL="0" distR="0" wp14:anchorId="6B94E3B0" wp14:editId="7C75BA88">
            <wp:extent cx="5760720" cy="3238032"/>
            <wp:effectExtent l="19050" t="19050" r="11430" b="196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238032"/>
                    </a:xfrm>
                    <a:prstGeom prst="rect">
                      <a:avLst/>
                    </a:prstGeom>
                    <a:ln>
                      <a:solidFill>
                        <a:schemeClr val="bg1">
                          <a:lumMod val="95000"/>
                        </a:schemeClr>
                      </a:solidFill>
                    </a:ln>
                  </pic:spPr>
                </pic:pic>
              </a:graphicData>
            </a:graphic>
          </wp:inline>
        </w:drawing>
      </w:r>
    </w:p>
    <w:p w:rsidR="00BF3246" w:rsidRDefault="00BF3246" w:rsidP="006F729B">
      <w:pPr>
        <w:spacing w:after="240" w:line="360" w:lineRule="auto"/>
        <w:jc w:val="both"/>
        <w:rPr>
          <w:rFonts w:ascii="Arial" w:hAnsi="Arial" w:cs="Arial"/>
          <w:sz w:val="20"/>
        </w:rPr>
      </w:pPr>
    </w:p>
    <w:p w:rsidR="00447FD4" w:rsidRPr="00DE39F0" w:rsidRDefault="00EF3C26" w:rsidP="006F729B">
      <w:pPr>
        <w:spacing w:after="240" w:line="360" w:lineRule="auto"/>
        <w:jc w:val="both"/>
        <w:rPr>
          <w:rFonts w:ascii="Arial" w:hAnsi="Arial" w:cs="Arial"/>
          <w:sz w:val="20"/>
        </w:rPr>
      </w:pPr>
      <w:r>
        <w:rPr>
          <w:rFonts w:ascii="Arial" w:hAnsi="Arial" w:cs="Arial"/>
          <w:sz w:val="20"/>
        </w:rPr>
        <w:t xml:space="preserve">Je niedriger die stationäre Angebotsvielfalt, desto höher die Onlinenutzung? </w:t>
      </w:r>
      <w:r w:rsidR="00447FD4" w:rsidRPr="00DE39F0">
        <w:rPr>
          <w:rFonts w:ascii="Arial" w:hAnsi="Arial" w:cs="Arial"/>
          <w:sz w:val="20"/>
        </w:rPr>
        <w:t xml:space="preserve">Die Onlineaffinität, also die Neigung der Menschen, Online-Dienste und Einkaufsmöglichkeiten zu nutzen, hängt </w:t>
      </w:r>
      <w:r w:rsidR="00BF3246">
        <w:rPr>
          <w:rFonts w:ascii="Arial" w:hAnsi="Arial" w:cs="Arial"/>
          <w:sz w:val="20"/>
        </w:rPr>
        <w:t>tatsächlich</w:t>
      </w:r>
      <w:r w:rsidR="00BD709F">
        <w:rPr>
          <w:rFonts w:ascii="Arial" w:hAnsi="Arial" w:cs="Arial"/>
          <w:sz w:val="20"/>
        </w:rPr>
        <w:t xml:space="preserve"> </w:t>
      </w:r>
      <w:r w:rsidR="00447FD4" w:rsidRPr="00DE39F0">
        <w:rPr>
          <w:rFonts w:ascii="Arial" w:hAnsi="Arial" w:cs="Arial"/>
          <w:sz w:val="20"/>
        </w:rPr>
        <w:t>nicht, wie es auf den ersten Blick erscheinen mag, direkt mit dem Versorgungsgrad im Einzelhandel zusammen. Stattdessen ist sie eng mit den individuellen Lebenswerten und Konsumen</w:t>
      </w:r>
      <w:r w:rsidR="00AB3909">
        <w:rPr>
          <w:rFonts w:ascii="Arial" w:hAnsi="Arial" w:cs="Arial"/>
          <w:sz w:val="20"/>
        </w:rPr>
        <w:t>tentypologien verknüpft, wie aus der RegioData Onlineaffinitätsstudie nun hervorgeht.</w:t>
      </w:r>
    </w:p>
    <w:p w:rsidR="00612D57" w:rsidRPr="00DE39F0" w:rsidRDefault="00AB3909" w:rsidP="006F729B">
      <w:pPr>
        <w:spacing w:after="240" w:line="360" w:lineRule="auto"/>
        <w:jc w:val="both"/>
        <w:rPr>
          <w:rFonts w:ascii="Arial" w:hAnsi="Arial" w:cs="Arial"/>
          <w:sz w:val="20"/>
        </w:rPr>
      </w:pPr>
      <w:r>
        <w:rPr>
          <w:rFonts w:ascii="Arial" w:hAnsi="Arial" w:cs="Arial"/>
          <w:sz w:val="20"/>
        </w:rPr>
        <w:t xml:space="preserve">Die </w:t>
      </w:r>
      <w:r w:rsidR="00BF3246">
        <w:rPr>
          <w:rFonts w:ascii="Arial" w:hAnsi="Arial" w:cs="Arial"/>
          <w:sz w:val="20"/>
        </w:rPr>
        <w:t>grafische Darstellung</w:t>
      </w:r>
      <w:r>
        <w:rPr>
          <w:rFonts w:ascii="Arial" w:hAnsi="Arial" w:cs="Arial"/>
          <w:sz w:val="20"/>
        </w:rPr>
        <w:t xml:space="preserve"> verdeutlicht</w:t>
      </w:r>
      <w:r w:rsidR="00447FD4" w:rsidRPr="00DE39F0">
        <w:rPr>
          <w:rFonts w:ascii="Arial" w:hAnsi="Arial" w:cs="Arial"/>
          <w:sz w:val="20"/>
        </w:rPr>
        <w:t xml:space="preserve">, dass die Onlineaffinität besonders in Regionen ausgeprägt ist, in denen jüngere und kaufkräftigere urbane Konsumentengruppen leben. In ländlicheren Gebieten hingegen, in denen der Versorgungsgrad im Einzelhandel in der Regel geringer ist, zeigt sich </w:t>
      </w:r>
      <w:r w:rsidR="00DE39F0" w:rsidRPr="00DE39F0">
        <w:rPr>
          <w:rFonts w:ascii="Arial" w:hAnsi="Arial" w:cs="Arial"/>
          <w:sz w:val="20"/>
        </w:rPr>
        <w:t>intere</w:t>
      </w:r>
      <w:r w:rsidR="00DE39F0" w:rsidRPr="00DE39F0">
        <w:rPr>
          <w:rFonts w:ascii="Arial" w:hAnsi="Arial" w:cs="Arial"/>
          <w:sz w:val="20"/>
        </w:rPr>
        <w:t>s</w:t>
      </w:r>
      <w:r w:rsidR="00DE39F0" w:rsidRPr="00DE39F0">
        <w:rPr>
          <w:rFonts w:ascii="Arial" w:hAnsi="Arial" w:cs="Arial"/>
          <w:sz w:val="20"/>
        </w:rPr>
        <w:t>santerweise eine</w:t>
      </w:r>
      <w:r w:rsidR="00447FD4" w:rsidRPr="00DE39F0">
        <w:rPr>
          <w:rFonts w:ascii="Arial" w:hAnsi="Arial" w:cs="Arial"/>
          <w:sz w:val="20"/>
        </w:rPr>
        <w:t xml:space="preserve"> niedrigere Onlineaffinität. Dies verdeutlicht, dass die Onlineaffinität kein </w:t>
      </w:r>
      <w:r w:rsidR="00DE39F0" w:rsidRPr="00DE39F0">
        <w:rPr>
          <w:rFonts w:ascii="Arial" w:hAnsi="Arial" w:cs="Arial"/>
          <w:sz w:val="20"/>
        </w:rPr>
        <w:t>Phänomen</w:t>
      </w:r>
      <w:r w:rsidR="00447FD4" w:rsidRPr="00DE39F0">
        <w:rPr>
          <w:rFonts w:ascii="Arial" w:hAnsi="Arial" w:cs="Arial"/>
          <w:sz w:val="20"/>
        </w:rPr>
        <w:t xml:space="preserve"> der Versorgungsintensität ist, sondern vielmehr auf den Wandel der Werte und </w:t>
      </w:r>
      <w:r w:rsidR="00055CB8">
        <w:rPr>
          <w:rFonts w:ascii="Arial" w:hAnsi="Arial" w:cs="Arial"/>
          <w:sz w:val="20"/>
        </w:rPr>
        <w:t xml:space="preserve">die </w:t>
      </w:r>
      <w:r w:rsidR="00447FD4" w:rsidRPr="00DE39F0">
        <w:rPr>
          <w:rFonts w:ascii="Arial" w:hAnsi="Arial" w:cs="Arial"/>
          <w:sz w:val="20"/>
        </w:rPr>
        <w:t xml:space="preserve">Vorlieben </w:t>
      </w:r>
      <w:r w:rsidR="00DE39F0" w:rsidRPr="00DE39F0">
        <w:rPr>
          <w:rFonts w:ascii="Arial" w:hAnsi="Arial" w:cs="Arial"/>
          <w:sz w:val="20"/>
        </w:rPr>
        <w:t>der</w:t>
      </w:r>
      <w:r w:rsidR="00447FD4" w:rsidRPr="00DE39F0">
        <w:rPr>
          <w:rFonts w:ascii="Arial" w:hAnsi="Arial" w:cs="Arial"/>
          <w:sz w:val="20"/>
        </w:rPr>
        <w:t xml:space="preserve"> ve</w:t>
      </w:r>
      <w:r w:rsidR="00447FD4" w:rsidRPr="00DE39F0">
        <w:rPr>
          <w:rFonts w:ascii="Arial" w:hAnsi="Arial" w:cs="Arial"/>
          <w:sz w:val="20"/>
        </w:rPr>
        <w:t>r</w:t>
      </w:r>
      <w:r w:rsidR="00447FD4" w:rsidRPr="00DE39F0">
        <w:rPr>
          <w:rFonts w:ascii="Arial" w:hAnsi="Arial" w:cs="Arial"/>
          <w:sz w:val="20"/>
        </w:rPr>
        <w:t>schiedenen Konsumentengruppen zurückzuführen ist.</w:t>
      </w:r>
    </w:p>
    <w:p w:rsidR="00DE39F0" w:rsidRPr="00DE39F0" w:rsidRDefault="00DE39F0" w:rsidP="006F729B">
      <w:pPr>
        <w:spacing w:after="240" w:line="360" w:lineRule="auto"/>
        <w:jc w:val="both"/>
        <w:rPr>
          <w:rFonts w:ascii="Arial" w:hAnsi="Arial" w:cs="Arial"/>
          <w:sz w:val="20"/>
        </w:rPr>
      </w:pPr>
      <w:r w:rsidRPr="00DE39F0">
        <w:rPr>
          <w:rFonts w:ascii="Arial" w:hAnsi="Arial" w:cs="Arial"/>
          <w:sz w:val="20"/>
        </w:rPr>
        <w:lastRenderedPageBreak/>
        <w:t xml:space="preserve">Ein kurzer Blick auf die </w:t>
      </w:r>
      <w:r w:rsidR="00BD709F">
        <w:rPr>
          <w:rFonts w:ascii="Arial" w:hAnsi="Arial" w:cs="Arial"/>
          <w:sz w:val="20"/>
        </w:rPr>
        <w:t>Verteilung der österreichischen Onlineaffinität zeigt</w:t>
      </w:r>
      <w:r w:rsidRPr="00DE39F0">
        <w:rPr>
          <w:rFonts w:ascii="Arial" w:hAnsi="Arial" w:cs="Arial"/>
          <w:sz w:val="20"/>
        </w:rPr>
        <w:t>, dass Wien mit einem O</w:t>
      </w:r>
      <w:r w:rsidRPr="00DE39F0">
        <w:rPr>
          <w:rFonts w:ascii="Arial" w:hAnsi="Arial" w:cs="Arial"/>
          <w:sz w:val="20"/>
        </w:rPr>
        <w:t>n</w:t>
      </w:r>
      <w:r w:rsidRPr="00DE39F0">
        <w:rPr>
          <w:rFonts w:ascii="Arial" w:hAnsi="Arial" w:cs="Arial"/>
          <w:sz w:val="20"/>
        </w:rPr>
        <w:t xml:space="preserve">lineaffinitätsindex von 103,7 das Bundesland mit der höchsten Onlineaffinität ist. </w:t>
      </w:r>
      <w:r w:rsidR="00BD709F">
        <w:rPr>
          <w:rFonts w:ascii="Arial" w:hAnsi="Arial" w:cs="Arial"/>
          <w:sz w:val="20"/>
        </w:rPr>
        <w:t>Gleich neun</w:t>
      </w:r>
      <w:r w:rsidRPr="00DE39F0">
        <w:rPr>
          <w:rFonts w:ascii="Arial" w:hAnsi="Arial" w:cs="Arial"/>
          <w:sz w:val="20"/>
        </w:rPr>
        <w:t xml:space="preserve"> Wiener Bezirke belegen die Top 10 im </w:t>
      </w:r>
      <w:r w:rsidR="00196B89">
        <w:rPr>
          <w:rFonts w:ascii="Arial" w:hAnsi="Arial" w:cs="Arial"/>
          <w:sz w:val="20"/>
        </w:rPr>
        <w:t>bundesweiten</w:t>
      </w:r>
      <w:r w:rsidRPr="00DE39F0">
        <w:rPr>
          <w:rFonts w:ascii="Arial" w:hAnsi="Arial" w:cs="Arial"/>
          <w:sz w:val="20"/>
        </w:rPr>
        <w:t xml:space="preserve"> Bezirksvergleich. </w:t>
      </w:r>
    </w:p>
    <w:p w:rsidR="002735A6" w:rsidRDefault="00DE39F0" w:rsidP="00EB09A6">
      <w:pPr>
        <w:spacing w:after="240" w:line="360" w:lineRule="auto"/>
        <w:jc w:val="both"/>
        <w:rPr>
          <w:rFonts w:ascii="Arial" w:hAnsi="Arial" w:cs="Arial"/>
          <w:sz w:val="20"/>
        </w:rPr>
      </w:pPr>
      <w:r w:rsidRPr="00DE39F0">
        <w:rPr>
          <w:rFonts w:ascii="Arial" w:hAnsi="Arial" w:cs="Arial"/>
          <w:sz w:val="20"/>
        </w:rPr>
        <w:t xml:space="preserve">Auf dem zweiten Platz folgt Salzburg, gefolgt von Vorarlberg. Das Burgenland hingegen weist mit einem Index von 95,8 die geringste Onlineaffinität </w:t>
      </w:r>
      <w:r w:rsidR="00196B89">
        <w:rPr>
          <w:rFonts w:ascii="Arial" w:hAnsi="Arial" w:cs="Arial"/>
          <w:sz w:val="20"/>
        </w:rPr>
        <w:t xml:space="preserve">unter den Bundesländern </w:t>
      </w:r>
      <w:r w:rsidRPr="00DE39F0">
        <w:rPr>
          <w:rFonts w:ascii="Arial" w:hAnsi="Arial" w:cs="Arial"/>
          <w:sz w:val="20"/>
        </w:rPr>
        <w:t>auf.</w:t>
      </w:r>
      <w:r w:rsidR="00EB09A6">
        <w:rPr>
          <w:rFonts w:ascii="Arial" w:hAnsi="Arial" w:cs="Arial"/>
          <w:sz w:val="20"/>
        </w:rPr>
        <w:t xml:space="preserve"> </w:t>
      </w:r>
      <w:r w:rsidR="00441FA7">
        <w:rPr>
          <w:rFonts w:ascii="Arial" w:hAnsi="Arial" w:cs="Arial"/>
          <w:sz w:val="20"/>
        </w:rPr>
        <w:t>Trotz Tirols geringer O</w:t>
      </w:r>
      <w:r w:rsidR="00441FA7">
        <w:rPr>
          <w:rFonts w:ascii="Arial" w:hAnsi="Arial" w:cs="Arial"/>
          <w:sz w:val="20"/>
        </w:rPr>
        <w:t>n</w:t>
      </w:r>
      <w:r w:rsidR="00441FA7">
        <w:rPr>
          <w:rFonts w:ascii="Arial" w:hAnsi="Arial" w:cs="Arial"/>
          <w:sz w:val="20"/>
        </w:rPr>
        <w:t>linea</w:t>
      </w:r>
      <w:r w:rsidR="00EB09A6" w:rsidRPr="00EB09A6">
        <w:rPr>
          <w:rFonts w:ascii="Arial" w:hAnsi="Arial" w:cs="Arial"/>
          <w:sz w:val="20"/>
        </w:rPr>
        <w:t xml:space="preserve">ffinität zeichnet sich die Region um Innsbruck durch </w:t>
      </w:r>
      <w:r w:rsidR="00441FA7">
        <w:rPr>
          <w:rFonts w:ascii="Arial" w:hAnsi="Arial" w:cs="Arial"/>
          <w:sz w:val="20"/>
        </w:rPr>
        <w:t>intensiveres Onlineverhalten aus.</w:t>
      </w:r>
    </w:p>
    <w:p w:rsidR="005D3334" w:rsidRPr="005D3334" w:rsidRDefault="00DE39F0" w:rsidP="00EB09A6">
      <w:pPr>
        <w:spacing w:after="240" w:line="360" w:lineRule="auto"/>
        <w:jc w:val="both"/>
        <w:rPr>
          <w:rFonts w:ascii="Arial" w:hAnsi="Arial" w:cs="Arial"/>
          <w:sz w:val="20"/>
        </w:rPr>
      </w:pPr>
      <w:r>
        <w:rPr>
          <w:rFonts w:ascii="Arial" w:hAnsi="Arial" w:cs="Arial"/>
          <w:sz w:val="20"/>
        </w:rPr>
        <w:t>Obwohl</w:t>
      </w:r>
      <w:r w:rsidRPr="00DE39F0">
        <w:rPr>
          <w:rFonts w:ascii="Arial" w:hAnsi="Arial" w:cs="Arial"/>
          <w:sz w:val="20"/>
        </w:rPr>
        <w:t xml:space="preserve"> generelle Trends nur wenig variieren, </w:t>
      </w:r>
      <w:r>
        <w:rPr>
          <w:rFonts w:ascii="Arial" w:hAnsi="Arial" w:cs="Arial"/>
          <w:sz w:val="20"/>
        </w:rPr>
        <w:t xml:space="preserve">schwankt </w:t>
      </w:r>
      <w:r w:rsidRPr="00DE39F0">
        <w:rPr>
          <w:rFonts w:ascii="Arial" w:hAnsi="Arial" w:cs="Arial"/>
          <w:sz w:val="20"/>
        </w:rPr>
        <w:t xml:space="preserve">die Onlineaffinität auf </w:t>
      </w:r>
      <w:r>
        <w:rPr>
          <w:rFonts w:ascii="Arial" w:hAnsi="Arial" w:cs="Arial"/>
          <w:sz w:val="20"/>
        </w:rPr>
        <w:t>kleinräumiger</w:t>
      </w:r>
      <w:r w:rsidRPr="00DE39F0">
        <w:rPr>
          <w:rFonts w:ascii="Arial" w:hAnsi="Arial" w:cs="Arial"/>
          <w:sz w:val="20"/>
        </w:rPr>
        <w:t xml:space="preserve"> Ebene erheblich. Abgesehen von Wien und Wien Umgebung zeigen besonders urbane Gebiete wie die R</w:t>
      </w:r>
      <w:r w:rsidRPr="00DE39F0">
        <w:rPr>
          <w:rFonts w:ascii="Arial" w:hAnsi="Arial" w:cs="Arial"/>
          <w:sz w:val="20"/>
        </w:rPr>
        <w:t>e</w:t>
      </w:r>
      <w:r w:rsidRPr="00DE39F0">
        <w:rPr>
          <w:rFonts w:ascii="Arial" w:hAnsi="Arial" w:cs="Arial"/>
          <w:sz w:val="20"/>
        </w:rPr>
        <w:t xml:space="preserve">gion Linz und Wels eine hohe Onlineaffinität. </w:t>
      </w:r>
      <w:r>
        <w:rPr>
          <w:rFonts w:ascii="Arial" w:hAnsi="Arial" w:cs="Arial"/>
          <w:sz w:val="20"/>
        </w:rPr>
        <w:t>Im Waldviertel und Südburgenland werden die Onlin</w:t>
      </w:r>
      <w:r>
        <w:rPr>
          <w:rFonts w:ascii="Arial" w:hAnsi="Arial" w:cs="Arial"/>
          <w:sz w:val="20"/>
        </w:rPr>
        <w:t>e</w:t>
      </w:r>
      <w:r>
        <w:rPr>
          <w:rFonts w:ascii="Arial" w:hAnsi="Arial" w:cs="Arial"/>
          <w:sz w:val="20"/>
        </w:rPr>
        <w:t xml:space="preserve">angebote </w:t>
      </w:r>
      <w:r w:rsidR="007B5DF2">
        <w:rPr>
          <w:rFonts w:ascii="Arial" w:hAnsi="Arial" w:cs="Arial"/>
          <w:sz w:val="20"/>
        </w:rPr>
        <w:t>mitunter am</w:t>
      </w:r>
      <w:r>
        <w:rPr>
          <w:rFonts w:ascii="Arial" w:hAnsi="Arial" w:cs="Arial"/>
          <w:sz w:val="20"/>
        </w:rPr>
        <w:t xml:space="preserve"> wenigsten genutzt. </w:t>
      </w:r>
    </w:p>
    <w:p w:rsidR="006A0FB8" w:rsidRPr="00A53989" w:rsidRDefault="00DA02A9" w:rsidP="005D3334">
      <w:pPr>
        <w:spacing w:line="360" w:lineRule="auto"/>
        <w:jc w:val="both"/>
        <w:rPr>
          <w:rFonts w:ascii="Arial" w:hAnsi="Arial" w:cs="Arial"/>
          <w:sz w:val="20"/>
        </w:rPr>
      </w:pPr>
      <w:r>
        <w:rPr>
          <w:rFonts w:ascii="Arial" w:hAnsi="Arial" w:cs="Arial"/>
          <w:sz w:val="20"/>
        </w:rPr>
        <w:t xml:space="preserve">Der Bezirk </w:t>
      </w:r>
      <w:proofErr w:type="spellStart"/>
      <w:r w:rsidR="005D3334" w:rsidRPr="005D3334">
        <w:rPr>
          <w:rFonts w:ascii="Arial" w:hAnsi="Arial" w:cs="Arial"/>
          <w:sz w:val="20"/>
        </w:rPr>
        <w:t>Hermagor</w:t>
      </w:r>
      <w:proofErr w:type="spellEnd"/>
      <w:r w:rsidR="005D3334" w:rsidRPr="005D3334">
        <w:rPr>
          <w:rFonts w:ascii="Arial" w:hAnsi="Arial" w:cs="Arial"/>
          <w:sz w:val="20"/>
        </w:rPr>
        <w:t xml:space="preserve"> in Kärnten bildet das Schlusslicht </w:t>
      </w:r>
      <w:r w:rsidR="005D3334">
        <w:rPr>
          <w:rFonts w:ascii="Arial" w:hAnsi="Arial" w:cs="Arial"/>
          <w:sz w:val="20"/>
        </w:rPr>
        <w:t xml:space="preserve">in puncto Onlineaffinität </w:t>
      </w:r>
      <w:r w:rsidR="005D3334" w:rsidRPr="005D3334">
        <w:rPr>
          <w:rFonts w:ascii="Arial" w:hAnsi="Arial" w:cs="Arial"/>
          <w:sz w:val="20"/>
        </w:rPr>
        <w:t>und zählt gleic</w:t>
      </w:r>
      <w:r w:rsidR="005D3334" w:rsidRPr="005D3334">
        <w:rPr>
          <w:rFonts w:ascii="Arial" w:hAnsi="Arial" w:cs="Arial"/>
          <w:sz w:val="20"/>
        </w:rPr>
        <w:t>h</w:t>
      </w:r>
      <w:r w:rsidR="005D3334" w:rsidRPr="005D3334">
        <w:rPr>
          <w:rFonts w:ascii="Arial" w:hAnsi="Arial" w:cs="Arial"/>
          <w:sz w:val="20"/>
        </w:rPr>
        <w:t>zeitig zu den fünf Bezirken mit der geringsten Kaufkraft in Österreich.</w:t>
      </w:r>
    </w:p>
    <w:p w:rsidR="006A0FB8" w:rsidRDefault="00EF3C26" w:rsidP="00EF3C26">
      <w:pPr>
        <w:spacing w:line="360" w:lineRule="auto"/>
        <w:jc w:val="both"/>
        <w:rPr>
          <w:rFonts w:ascii="Arial" w:hAnsi="Arial" w:cs="Arial"/>
          <w:sz w:val="20"/>
        </w:rPr>
      </w:pPr>
      <w:r w:rsidRPr="00EF3C26">
        <w:rPr>
          <w:rFonts w:ascii="Arial" w:hAnsi="Arial" w:cs="Arial"/>
          <w:sz w:val="20"/>
        </w:rPr>
        <w:t xml:space="preserve">Die Unterschiede in der Onlineaffinität auf regionaler Ebene reflektieren die mannigfaltigen Einflüsse, welche das Verhalten der Konsumenten beeinflussen. Diese resultieren aus einer Kombination von soziokulturellen, wirtschaftlichen und demografischen Faktoren, die die Vorlieben und Gewohnheiten der Menschen im Hinblick auf Online-Dienste und Einkaufsmöglichkeiten </w:t>
      </w:r>
      <w:r w:rsidR="001E2752">
        <w:rPr>
          <w:rFonts w:ascii="Arial" w:hAnsi="Arial" w:cs="Arial"/>
          <w:sz w:val="20"/>
        </w:rPr>
        <w:t xml:space="preserve">direkt </w:t>
      </w:r>
      <w:bookmarkStart w:id="0" w:name="_GoBack"/>
      <w:bookmarkEnd w:id="0"/>
      <w:r w:rsidRPr="00EF3C26">
        <w:rPr>
          <w:rFonts w:ascii="Arial" w:hAnsi="Arial" w:cs="Arial"/>
          <w:sz w:val="20"/>
        </w:rPr>
        <w:t>formen.</w:t>
      </w:r>
    </w:p>
    <w:p w:rsidR="00EB09A6" w:rsidRDefault="00EB09A6" w:rsidP="00EF3C26">
      <w:pPr>
        <w:spacing w:line="360" w:lineRule="auto"/>
        <w:jc w:val="both"/>
        <w:rPr>
          <w:rFonts w:ascii="Arial" w:hAnsi="Arial" w:cs="Arial"/>
          <w:sz w:val="20"/>
        </w:rPr>
      </w:pPr>
    </w:p>
    <w:p w:rsidR="008E429A" w:rsidRDefault="008E429A" w:rsidP="00EF3C26">
      <w:pPr>
        <w:spacing w:line="360" w:lineRule="auto"/>
        <w:jc w:val="both"/>
        <w:rPr>
          <w:rFonts w:ascii="Arial" w:hAnsi="Arial" w:cs="Arial"/>
          <w:sz w:val="20"/>
        </w:rPr>
      </w:pPr>
    </w:p>
    <w:p w:rsidR="00EB09A6" w:rsidRDefault="00EB09A6" w:rsidP="00EF3C26">
      <w:pPr>
        <w:spacing w:line="360" w:lineRule="auto"/>
        <w:jc w:val="both"/>
        <w:rPr>
          <w:rFonts w:ascii="Arial" w:hAnsi="Arial" w:cs="Arial"/>
          <w:sz w:val="20"/>
        </w:rPr>
      </w:pPr>
    </w:p>
    <w:p w:rsidR="00F12E50" w:rsidRDefault="00F12E50" w:rsidP="007A7622">
      <w:pPr>
        <w:spacing w:after="240" w:line="360" w:lineRule="auto"/>
        <w:jc w:val="center"/>
        <w:rPr>
          <w:rFonts w:ascii="Arial" w:hAnsi="Arial" w:cs="Arial"/>
          <w:b/>
          <w:i/>
          <w:sz w:val="20"/>
          <w:szCs w:val="20"/>
        </w:rPr>
      </w:pPr>
      <w:r w:rsidRPr="00821F1E">
        <w:rPr>
          <w:rFonts w:ascii="Arial" w:hAnsi="Arial" w:cs="Arial"/>
          <w:i/>
          <w:sz w:val="20"/>
          <w:szCs w:val="20"/>
        </w:rPr>
        <w:t xml:space="preserve">Quelle: </w:t>
      </w:r>
      <w:r w:rsidR="00821F1E" w:rsidRPr="00821F1E">
        <w:rPr>
          <w:rFonts w:ascii="Arial" w:hAnsi="Arial" w:cs="Arial"/>
          <w:b/>
          <w:i/>
          <w:sz w:val="20"/>
          <w:szCs w:val="20"/>
        </w:rPr>
        <w:t xml:space="preserve">Onlineaffinität - </w:t>
      </w:r>
      <w:r w:rsidRPr="00821F1E">
        <w:rPr>
          <w:rFonts w:ascii="Arial" w:hAnsi="Arial" w:cs="Arial"/>
          <w:b/>
          <w:i/>
          <w:sz w:val="20"/>
          <w:szCs w:val="20"/>
        </w:rPr>
        <w:t>RegioData Research GmbH</w:t>
      </w:r>
    </w:p>
    <w:p w:rsidR="008E429A" w:rsidRPr="008E429A" w:rsidRDefault="008E429A" w:rsidP="007A7622">
      <w:pPr>
        <w:spacing w:after="240" w:line="360" w:lineRule="auto"/>
        <w:jc w:val="center"/>
        <w:rPr>
          <w:rFonts w:ascii="Arial" w:hAnsi="Arial" w:cs="Arial"/>
          <w:i/>
          <w:sz w:val="20"/>
          <w:szCs w:val="20"/>
        </w:rPr>
      </w:pPr>
      <w:r w:rsidRPr="008E429A">
        <w:rPr>
          <w:rFonts w:ascii="Arial" w:hAnsi="Arial" w:cs="Arial"/>
          <w:i/>
          <w:sz w:val="20"/>
          <w:szCs w:val="20"/>
        </w:rPr>
        <w:t>https://www.regiodata.eu/market-intelligence/onlineaffinitaet/</w:t>
      </w:r>
    </w:p>
    <w:sectPr w:rsidR="008E429A" w:rsidRPr="008E429A" w:rsidSect="00F12E50">
      <w:headerReference w:type="default" r:id="rId9"/>
      <w:footerReference w:type="default" r:id="rId10"/>
      <w:headerReference w:type="first" r:id="rId11"/>
      <w:footerReference w:type="first" r:id="rId12"/>
      <w:pgSz w:w="11906" w:h="16838"/>
      <w:pgMar w:top="1819"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50" w:rsidRDefault="00F12E50" w:rsidP="00F12E50">
      <w:pPr>
        <w:spacing w:after="0" w:line="240" w:lineRule="auto"/>
      </w:pPr>
      <w:r>
        <w:separator/>
      </w:r>
    </w:p>
  </w:endnote>
  <w:endnote w:type="continuationSeparator" w:id="0">
    <w:p w:rsidR="00F12E50" w:rsidRDefault="00F12E50" w:rsidP="00F1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E50" w:rsidRDefault="00F12E50" w:rsidP="00F12E50">
    <w:pPr>
      <w:pStyle w:val="Fuzeile"/>
      <w:rPr>
        <w:rFonts w:ascii="Arial" w:hAnsi="Arial" w:cs="Arial"/>
        <w:sz w:val="20"/>
        <w:szCs w:val="20"/>
      </w:rPr>
    </w:pPr>
  </w:p>
  <w:p w:rsidR="00F12E50" w:rsidRPr="006B0B6D" w:rsidRDefault="001E2752" w:rsidP="00F12E50">
    <w:pPr>
      <w:pStyle w:val="Fuzeile"/>
      <w:rPr>
        <w:rFonts w:ascii="Arial" w:hAnsi="Arial" w:cs="Arial"/>
        <w:color w:val="7F7F7F" w:themeColor="text1" w:themeTint="80"/>
        <w:sz w:val="20"/>
        <w:szCs w:val="20"/>
      </w:rPr>
    </w:pPr>
    <w:hyperlink r:id="rId1" w:history="1">
      <w:r w:rsidR="00F12E50" w:rsidRPr="006B0B6D">
        <w:rPr>
          <w:rStyle w:val="Hyperlink"/>
          <w:rFonts w:ascii="Arial" w:hAnsi="Arial" w:cs="Arial"/>
          <w:color w:val="7F7F7F" w:themeColor="text1" w:themeTint="80"/>
          <w:sz w:val="20"/>
          <w:szCs w:val="20"/>
          <w:u w:val="none"/>
        </w:rPr>
        <w:t>www.regiodata.eu</w:t>
      </w:r>
    </w:hyperlink>
    <w:r w:rsidR="00F12E50" w:rsidRPr="006B0B6D">
      <w:rPr>
        <w:rFonts w:ascii="Arial" w:hAnsi="Arial" w:cs="Arial"/>
        <w:color w:val="7F7F7F" w:themeColor="text1" w:themeTint="80"/>
        <w:sz w:val="20"/>
        <w:szCs w:val="20"/>
      </w:rPr>
      <w:tab/>
    </w:r>
    <w:r w:rsidR="00F12E50" w:rsidRPr="006B0B6D">
      <w:rPr>
        <w:rFonts w:ascii="Arial" w:hAnsi="Arial" w:cs="Arial"/>
        <w:color w:val="7F7F7F" w:themeColor="text1" w:themeTint="80"/>
        <w:sz w:val="20"/>
        <w:szCs w:val="20"/>
      </w:rPr>
      <w:tab/>
    </w:r>
    <w:r w:rsidR="00F12E50">
      <w:rPr>
        <w:rFonts w:ascii="Arial" w:hAnsi="Arial" w:cs="Arial"/>
        <w:color w:val="7F7F7F" w:themeColor="text1" w:themeTint="80"/>
        <w:sz w:val="20"/>
        <w:szCs w:val="20"/>
      </w:rPr>
      <w:t>2</w:t>
    </w:r>
  </w:p>
  <w:p w:rsidR="00F12E50" w:rsidRDefault="00F12E5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E50" w:rsidRDefault="00F12E50" w:rsidP="00F12E50">
    <w:pPr>
      <w:pStyle w:val="Fuzeile"/>
      <w:rPr>
        <w:rFonts w:ascii="Arial" w:hAnsi="Arial" w:cs="Arial"/>
        <w:sz w:val="20"/>
        <w:szCs w:val="20"/>
      </w:rPr>
    </w:pPr>
  </w:p>
  <w:p w:rsidR="00F12E50" w:rsidRPr="006B0B6D" w:rsidRDefault="001E2752" w:rsidP="00F12E50">
    <w:pPr>
      <w:pStyle w:val="Fuzeile"/>
      <w:rPr>
        <w:rFonts w:ascii="Arial" w:hAnsi="Arial" w:cs="Arial"/>
        <w:color w:val="7F7F7F" w:themeColor="text1" w:themeTint="80"/>
        <w:sz w:val="20"/>
        <w:szCs w:val="20"/>
      </w:rPr>
    </w:pPr>
    <w:hyperlink r:id="rId1" w:history="1">
      <w:r w:rsidR="00F12E50" w:rsidRPr="006B0B6D">
        <w:rPr>
          <w:rStyle w:val="Hyperlink"/>
          <w:rFonts w:ascii="Arial" w:hAnsi="Arial" w:cs="Arial"/>
          <w:color w:val="7F7F7F" w:themeColor="text1" w:themeTint="80"/>
          <w:sz w:val="20"/>
          <w:szCs w:val="20"/>
          <w:u w:val="none"/>
        </w:rPr>
        <w:t>www.regiodata.eu</w:t>
      </w:r>
    </w:hyperlink>
    <w:r w:rsidR="00F12E50" w:rsidRPr="006B0B6D">
      <w:rPr>
        <w:rFonts w:ascii="Arial" w:hAnsi="Arial" w:cs="Arial"/>
        <w:color w:val="7F7F7F" w:themeColor="text1" w:themeTint="80"/>
        <w:sz w:val="20"/>
        <w:szCs w:val="20"/>
      </w:rPr>
      <w:tab/>
    </w:r>
    <w:r w:rsidR="00F12E50" w:rsidRPr="006B0B6D">
      <w:rPr>
        <w:rFonts w:ascii="Arial" w:hAnsi="Arial" w:cs="Arial"/>
        <w:color w:val="7F7F7F" w:themeColor="text1" w:themeTint="80"/>
        <w:sz w:val="20"/>
        <w:szCs w:val="20"/>
      </w:rPr>
      <w:tab/>
      <w:t>1</w:t>
    </w:r>
  </w:p>
  <w:p w:rsidR="00F12E50" w:rsidRDefault="00F12E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50" w:rsidRDefault="00F12E50" w:rsidP="00F12E50">
      <w:pPr>
        <w:spacing w:after="0" w:line="240" w:lineRule="auto"/>
      </w:pPr>
      <w:r>
        <w:separator/>
      </w:r>
    </w:p>
  </w:footnote>
  <w:footnote w:type="continuationSeparator" w:id="0">
    <w:p w:rsidR="00F12E50" w:rsidRDefault="00F12E50" w:rsidP="00F12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E50" w:rsidRDefault="00F12E50" w:rsidP="00F12E50">
    <w:pPr>
      <w:pStyle w:val="Kopfzeile"/>
    </w:pPr>
    <w:r w:rsidRPr="00492D78">
      <w:rPr>
        <w:noProof/>
        <w:color w:val="525556"/>
        <w:lang w:eastAsia="de-AT"/>
      </w:rPr>
      <mc:AlternateContent>
        <mc:Choice Requires="wps">
          <w:drawing>
            <wp:anchor distT="0" distB="0" distL="114300" distR="114300" simplePos="0" relativeHeight="251661312" behindDoc="0" locked="0" layoutInCell="1" allowOverlap="1" wp14:anchorId="0E4C36E1" wp14:editId="1CE1FFED">
              <wp:simplePos x="0" y="0"/>
              <wp:positionH relativeFrom="column">
                <wp:posOffset>-925033</wp:posOffset>
              </wp:positionH>
              <wp:positionV relativeFrom="paragraph">
                <wp:posOffset>550545</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" strokecolor="#525556"/>
          </w:pict>
        </mc:Fallback>
      </mc:AlternateContent>
    </w:r>
    <w:r>
      <w:rPr>
        <w:noProof/>
        <w:lang w:eastAsia="de-AT"/>
      </w:rPr>
      <mc:AlternateContent>
        <mc:Choice Requires="wps">
          <w:drawing>
            <wp:anchor distT="0" distB="0" distL="114300" distR="114300" simplePos="0" relativeHeight="251660288" behindDoc="0" locked="0" layoutInCell="1" allowOverlap="1" wp14:anchorId="2523E4B1" wp14:editId="6D09199D">
              <wp:simplePos x="0" y="0"/>
              <wp:positionH relativeFrom="column">
                <wp:posOffset>-374015</wp:posOffset>
              </wp:positionH>
              <wp:positionV relativeFrom="paragraph">
                <wp:posOffset>41275</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E50" w:rsidRPr="006B0B6D" w:rsidRDefault="00F12E50" w:rsidP="00F12E50">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29.45pt;margin-top:3.2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" filled="f" stroked="f" strokeweight=".5pt">
              <v:textbox>
                <w:txbxContent>
                  <w:p w:rsidR="00F12E50" w:rsidRPr="006B0B6D" w:rsidRDefault="00F12E50" w:rsidP="00F12E50">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59264" behindDoc="1" locked="0" layoutInCell="1" allowOverlap="1" wp14:anchorId="11288889" wp14:editId="5B0AA3D8">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E50" w:rsidRDefault="00F12E5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E50" w:rsidRDefault="00F12E50" w:rsidP="00F12E50">
    <w:pPr>
      <w:pStyle w:val="Kopfzeile"/>
    </w:pPr>
    <w:r w:rsidRPr="00492D78">
      <w:rPr>
        <w:noProof/>
        <w:color w:val="525556"/>
        <w:lang w:eastAsia="de-AT"/>
      </w:rPr>
      <mc:AlternateContent>
        <mc:Choice Requires="wps">
          <w:drawing>
            <wp:anchor distT="0" distB="0" distL="114300" distR="114300" simplePos="0" relativeHeight="251665408" behindDoc="0" locked="0" layoutInCell="1" allowOverlap="1" wp14:anchorId="52CEFABC" wp14:editId="6975E46C">
              <wp:simplePos x="0" y="0"/>
              <wp:positionH relativeFrom="column">
                <wp:posOffset>-925033</wp:posOffset>
              </wp:positionH>
              <wp:positionV relativeFrom="paragraph">
                <wp:posOffset>550545</wp:posOffset>
              </wp:positionV>
              <wp:extent cx="7646035" cy="0"/>
              <wp:effectExtent l="0" t="0" r="12065" b="19050"/>
              <wp:wrapNone/>
              <wp:docPr id="2" name="Gerade Verbindung 2"/>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" strokecolor="#525556"/>
          </w:pict>
        </mc:Fallback>
      </mc:AlternateContent>
    </w:r>
    <w:r>
      <w:rPr>
        <w:noProof/>
        <w:lang w:eastAsia="de-AT"/>
      </w:rPr>
      <mc:AlternateContent>
        <mc:Choice Requires="wps">
          <w:drawing>
            <wp:anchor distT="0" distB="0" distL="114300" distR="114300" simplePos="0" relativeHeight="251664384" behindDoc="0" locked="0" layoutInCell="1" allowOverlap="1" wp14:anchorId="6AC8F32D" wp14:editId="3A25ED6C">
              <wp:simplePos x="0" y="0"/>
              <wp:positionH relativeFrom="column">
                <wp:posOffset>-374015</wp:posOffset>
              </wp:positionH>
              <wp:positionV relativeFrom="paragraph">
                <wp:posOffset>41275</wp:posOffset>
              </wp:positionV>
              <wp:extent cx="914400" cy="914400"/>
              <wp:effectExtent l="0" t="0" r="0" b="0"/>
              <wp:wrapNone/>
              <wp:docPr id="4" name="Textfeld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E50" w:rsidRPr="006B0B6D" w:rsidRDefault="00F12E50" w:rsidP="00F12E50">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29.45pt;margin-top:3.25pt;width:1in;height:1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" filled="f" stroked="f" strokeweight=".5pt">
              <v:textbox>
                <w:txbxContent>
                  <w:p w:rsidR="00F12E50" w:rsidRPr="006B0B6D" w:rsidRDefault="00F12E50" w:rsidP="00F12E50">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63360" behindDoc="1" locked="0" layoutInCell="1" allowOverlap="1" wp14:anchorId="5C122D9C" wp14:editId="406CB0A9">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7" name="Grafik 7"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E50" w:rsidRDefault="00F12E5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A64D2"/>
    <w:multiLevelType w:val="hybridMultilevel"/>
    <w:tmpl w:val="6DDCF6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50"/>
    <w:rsid w:val="000300C2"/>
    <w:rsid w:val="0004330E"/>
    <w:rsid w:val="00050F32"/>
    <w:rsid w:val="00055CB8"/>
    <w:rsid w:val="000668EA"/>
    <w:rsid w:val="000C047D"/>
    <w:rsid w:val="000D062D"/>
    <w:rsid w:val="000D2AF4"/>
    <w:rsid w:val="000E54E2"/>
    <w:rsid w:val="000F2B22"/>
    <w:rsid w:val="00150C56"/>
    <w:rsid w:val="00174CFF"/>
    <w:rsid w:val="00196B89"/>
    <w:rsid w:val="001E2656"/>
    <w:rsid w:val="001E2752"/>
    <w:rsid w:val="001F766B"/>
    <w:rsid w:val="00200B43"/>
    <w:rsid w:val="00221638"/>
    <w:rsid w:val="00251462"/>
    <w:rsid w:val="002546F5"/>
    <w:rsid w:val="002735A6"/>
    <w:rsid w:val="0028264A"/>
    <w:rsid w:val="00284493"/>
    <w:rsid w:val="002C4320"/>
    <w:rsid w:val="003452D4"/>
    <w:rsid w:val="0036744B"/>
    <w:rsid w:val="00380D67"/>
    <w:rsid w:val="003832C9"/>
    <w:rsid w:val="00387EC3"/>
    <w:rsid w:val="003A7C23"/>
    <w:rsid w:val="003D7986"/>
    <w:rsid w:val="003F6CCA"/>
    <w:rsid w:val="00406458"/>
    <w:rsid w:val="004066E6"/>
    <w:rsid w:val="00441FA7"/>
    <w:rsid w:val="00447FD4"/>
    <w:rsid w:val="00461297"/>
    <w:rsid w:val="00473DE6"/>
    <w:rsid w:val="004C379D"/>
    <w:rsid w:val="004D46A6"/>
    <w:rsid w:val="004E0232"/>
    <w:rsid w:val="005D3334"/>
    <w:rsid w:val="005D6BCB"/>
    <w:rsid w:val="00612D57"/>
    <w:rsid w:val="00644F51"/>
    <w:rsid w:val="0065322D"/>
    <w:rsid w:val="00655A2C"/>
    <w:rsid w:val="006729D5"/>
    <w:rsid w:val="00685169"/>
    <w:rsid w:val="00685CA4"/>
    <w:rsid w:val="00695A5B"/>
    <w:rsid w:val="006A0FB8"/>
    <w:rsid w:val="006A2291"/>
    <w:rsid w:val="006A39B6"/>
    <w:rsid w:val="006F729B"/>
    <w:rsid w:val="00741E7B"/>
    <w:rsid w:val="007868BD"/>
    <w:rsid w:val="007A649E"/>
    <w:rsid w:val="007A7622"/>
    <w:rsid w:val="007B5DF2"/>
    <w:rsid w:val="007F03C8"/>
    <w:rsid w:val="00820659"/>
    <w:rsid w:val="00821F1E"/>
    <w:rsid w:val="008359B9"/>
    <w:rsid w:val="00835C5F"/>
    <w:rsid w:val="00840526"/>
    <w:rsid w:val="008860DC"/>
    <w:rsid w:val="008E2118"/>
    <w:rsid w:val="008E32B5"/>
    <w:rsid w:val="008E429A"/>
    <w:rsid w:val="00910B13"/>
    <w:rsid w:val="00941395"/>
    <w:rsid w:val="00957451"/>
    <w:rsid w:val="00975CD7"/>
    <w:rsid w:val="0099379C"/>
    <w:rsid w:val="009B4B76"/>
    <w:rsid w:val="009F1C62"/>
    <w:rsid w:val="00A0618E"/>
    <w:rsid w:val="00A23D82"/>
    <w:rsid w:val="00A53989"/>
    <w:rsid w:val="00A659EC"/>
    <w:rsid w:val="00A82571"/>
    <w:rsid w:val="00AB3909"/>
    <w:rsid w:val="00AF54B1"/>
    <w:rsid w:val="00B255FA"/>
    <w:rsid w:val="00B45C04"/>
    <w:rsid w:val="00B73FE7"/>
    <w:rsid w:val="00BC0279"/>
    <w:rsid w:val="00BC3A7B"/>
    <w:rsid w:val="00BD709F"/>
    <w:rsid w:val="00BF3246"/>
    <w:rsid w:val="00C4380D"/>
    <w:rsid w:val="00C43851"/>
    <w:rsid w:val="00C45051"/>
    <w:rsid w:val="00C6076A"/>
    <w:rsid w:val="00CA0B33"/>
    <w:rsid w:val="00CA27E6"/>
    <w:rsid w:val="00D4115F"/>
    <w:rsid w:val="00D535D4"/>
    <w:rsid w:val="00D8733A"/>
    <w:rsid w:val="00D934B0"/>
    <w:rsid w:val="00DA02A9"/>
    <w:rsid w:val="00DE39F0"/>
    <w:rsid w:val="00E001D8"/>
    <w:rsid w:val="00E02412"/>
    <w:rsid w:val="00E30699"/>
    <w:rsid w:val="00E404A7"/>
    <w:rsid w:val="00E429BB"/>
    <w:rsid w:val="00E540E2"/>
    <w:rsid w:val="00E545A1"/>
    <w:rsid w:val="00E80CE3"/>
    <w:rsid w:val="00E84BA5"/>
    <w:rsid w:val="00E84EDE"/>
    <w:rsid w:val="00E9103E"/>
    <w:rsid w:val="00EA6CF1"/>
    <w:rsid w:val="00EB09A6"/>
    <w:rsid w:val="00EC6D12"/>
    <w:rsid w:val="00ED420E"/>
    <w:rsid w:val="00EF2BAB"/>
    <w:rsid w:val="00EF3C26"/>
    <w:rsid w:val="00F12E50"/>
    <w:rsid w:val="00F16D25"/>
    <w:rsid w:val="00F41915"/>
    <w:rsid w:val="00FB6A27"/>
    <w:rsid w:val="00FC6008"/>
    <w:rsid w:val="00FF69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2E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2E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2E50"/>
  </w:style>
  <w:style w:type="paragraph" w:styleId="Fuzeile">
    <w:name w:val="footer"/>
    <w:basedOn w:val="Standard"/>
    <w:link w:val="FuzeileZchn"/>
    <w:uiPriority w:val="99"/>
    <w:unhideWhenUsed/>
    <w:rsid w:val="00F12E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2E50"/>
  </w:style>
  <w:style w:type="paragraph" w:styleId="Sprechblasentext">
    <w:name w:val="Balloon Text"/>
    <w:basedOn w:val="Standard"/>
    <w:link w:val="SprechblasentextZchn"/>
    <w:uiPriority w:val="99"/>
    <w:semiHidden/>
    <w:unhideWhenUsed/>
    <w:rsid w:val="00F12E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2E50"/>
    <w:rPr>
      <w:rFonts w:ascii="Tahoma" w:hAnsi="Tahoma" w:cs="Tahoma"/>
      <w:sz w:val="16"/>
      <w:szCs w:val="16"/>
    </w:rPr>
  </w:style>
  <w:style w:type="character" w:styleId="Hyperlink">
    <w:name w:val="Hyperlink"/>
    <w:basedOn w:val="Absatz-Standardschriftart"/>
    <w:uiPriority w:val="99"/>
    <w:unhideWhenUsed/>
    <w:rsid w:val="00F12E50"/>
    <w:rPr>
      <w:color w:val="0000FF"/>
      <w:u w:val="single"/>
    </w:rPr>
  </w:style>
  <w:style w:type="paragraph" w:styleId="Listenabsatz">
    <w:name w:val="List Paragraph"/>
    <w:basedOn w:val="Standard"/>
    <w:uiPriority w:val="34"/>
    <w:qFormat/>
    <w:rsid w:val="00821F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2E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2E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2E50"/>
  </w:style>
  <w:style w:type="paragraph" w:styleId="Fuzeile">
    <w:name w:val="footer"/>
    <w:basedOn w:val="Standard"/>
    <w:link w:val="FuzeileZchn"/>
    <w:uiPriority w:val="99"/>
    <w:unhideWhenUsed/>
    <w:rsid w:val="00F12E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2E50"/>
  </w:style>
  <w:style w:type="paragraph" w:styleId="Sprechblasentext">
    <w:name w:val="Balloon Text"/>
    <w:basedOn w:val="Standard"/>
    <w:link w:val="SprechblasentextZchn"/>
    <w:uiPriority w:val="99"/>
    <w:semiHidden/>
    <w:unhideWhenUsed/>
    <w:rsid w:val="00F12E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2E50"/>
    <w:rPr>
      <w:rFonts w:ascii="Tahoma" w:hAnsi="Tahoma" w:cs="Tahoma"/>
      <w:sz w:val="16"/>
      <w:szCs w:val="16"/>
    </w:rPr>
  </w:style>
  <w:style w:type="character" w:styleId="Hyperlink">
    <w:name w:val="Hyperlink"/>
    <w:basedOn w:val="Absatz-Standardschriftart"/>
    <w:uiPriority w:val="99"/>
    <w:unhideWhenUsed/>
    <w:rsid w:val="00F12E50"/>
    <w:rPr>
      <w:color w:val="0000FF"/>
      <w:u w:val="single"/>
    </w:rPr>
  </w:style>
  <w:style w:type="paragraph" w:styleId="Listenabsatz">
    <w:name w:val="List Paragraph"/>
    <w:basedOn w:val="Standard"/>
    <w:uiPriority w:val="34"/>
    <w:qFormat/>
    <w:rsid w:val="00821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076">
      <w:bodyDiv w:val="1"/>
      <w:marLeft w:val="0"/>
      <w:marRight w:val="0"/>
      <w:marTop w:val="0"/>
      <w:marBottom w:val="0"/>
      <w:divBdr>
        <w:top w:val="none" w:sz="0" w:space="0" w:color="auto"/>
        <w:left w:val="none" w:sz="0" w:space="0" w:color="auto"/>
        <w:bottom w:val="none" w:sz="0" w:space="0" w:color="auto"/>
        <w:right w:val="none" w:sz="0" w:space="0" w:color="auto"/>
      </w:divBdr>
    </w:div>
    <w:div w:id="735317508">
      <w:bodyDiv w:val="1"/>
      <w:marLeft w:val="0"/>
      <w:marRight w:val="0"/>
      <w:marTop w:val="0"/>
      <w:marBottom w:val="0"/>
      <w:divBdr>
        <w:top w:val="none" w:sz="0" w:space="0" w:color="auto"/>
        <w:left w:val="none" w:sz="0" w:space="0" w:color="auto"/>
        <w:bottom w:val="none" w:sz="0" w:space="0" w:color="auto"/>
        <w:right w:val="none" w:sz="0" w:space="0" w:color="auto"/>
      </w:divBdr>
    </w:div>
    <w:div w:id="834536841">
      <w:bodyDiv w:val="1"/>
      <w:marLeft w:val="0"/>
      <w:marRight w:val="0"/>
      <w:marTop w:val="0"/>
      <w:marBottom w:val="0"/>
      <w:divBdr>
        <w:top w:val="none" w:sz="0" w:space="0" w:color="auto"/>
        <w:left w:val="none" w:sz="0" w:space="0" w:color="auto"/>
        <w:bottom w:val="none" w:sz="0" w:space="0" w:color="auto"/>
        <w:right w:val="none" w:sz="0" w:space="0" w:color="auto"/>
      </w:divBdr>
    </w:div>
    <w:div w:id="1029646482">
      <w:bodyDiv w:val="1"/>
      <w:marLeft w:val="0"/>
      <w:marRight w:val="0"/>
      <w:marTop w:val="0"/>
      <w:marBottom w:val="0"/>
      <w:divBdr>
        <w:top w:val="none" w:sz="0" w:space="0" w:color="auto"/>
        <w:left w:val="none" w:sz="0" w:space="0" w:color="auto"/>
        <w:bottom w:val="none" w:sz="0" w:space="0" w:color="auto"/>
        <w:right w:val="none" w:sz="0" w:space="0" w:color="auto"/>
      </w:divBdr>
    </w:div>
    <w:div w:id="1337031158">
      <w:bodyDiv w:val="1"/>
      <w:marLeft w:val="0"/>
      <w:marRight w:val="0"/>
      <w:marTop w:val="0"/>
      <w:marBottom w:val="0"/>
      <w:divBdr>
        <w:top w:val="none" w:sz="0" w:space="0" w:color="auto"/>
        <w:left w:val="none" w:sz="0" w:space="0" w:color="auto"/>
        <w:bottom w:val="none" w:sz="0" w:space="0" w:color="auto"/>
        <w:right w:val="none" w:sz="0" w:space="0" w:color="auto"/>
      </w:divBdr>
    </w:div>
    <w:div w:id="162977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37</cp:revision>
  <dcterms:created xsi:type="dcterms:W3CDTF">2023-08-09T13:20:00Z</dcterms:created>
  <dcterms:modified xsi:type="dcterms:W3CDTF">2023-10-03T07:54:00Z</dcterms:modified>
</cp:coreProperties>
</file>